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06E6" w14:textId="77777777" w:rsidR="006E0D2C" w:rsidRPr="006E0D2C" w:rsidRDefault="001B035F" w:rsidP="00301ADB">
      <w:pPr>
        <w:pBdr>
          <w:bottom w:val="single" w:sz="8" w:space="4" w:color="4F81BD"/>
        </w:pBdr>
        <w:spacing w:after="300"/>
        <w:contextualSpacing/>
        <w:jc w:val="both"/>
        <w:rPr>
          <w:rFonts w:ascii="Calibri" w:eastAsia="Calibri" w:hAnsi="Calibri"/>
          <w:color w:val="17365D"/>
          <w:spacing w:val="5"/>
          <w:kern w:val="28"/>
          <w:sz w:val="48"/>
          <w:szCs w:val="48"/>
          <w:lang w:val="en-US"/>
        </w:rPr>
      </w:pPr>
      <w:r>
        <w:rPr>
          <w:rFonts w:ascii="Cambria" w:eastAsia="Calibri" w:hAnsi="Cambria"/>
          <w:noProof/>
          <w:color w:val="17365D"/>
          <w:spacing w:val="5"/>
          <w:kern w:val="28"/>
          <w:sz w:val="52"/>
          <w:szCs w:val="52"/>
          <w:lang w:val="en-US"/>
        </w:rPr>
        <w:drawing>
          <wp:anchor distT="0" distB="0" distL="114300" distR="114300" simplePos="0" relativeHeight="251657728" behindDoc="0" locked="0" layoutInCell="1" allowOverlap="1" wp14:anchorId="6FBA580F" wp14:editId="5AD1199B">
            <wp:simplePos x="0" y="0"/>
            <wp:positionH relativeFrom="column">
              <wp:posOffset>19050</wp:posOffset>
            </wp:positionH>
            <wp:positionV relativeFrom="paragraph">
              <wp:posOffset>-194945</wp:posOffset>
            </wp:positionV>
            <wp:extent cx="1162050" cy="1371600"/>
            <wp:effectExtent l="19050" t="0" r="0" b="0"/>
            <wp:wrapSquare wrapText="bothSides"/>
            <wp:docPr id="30" name="Picture 1" descr="colo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vertical"/>
                    <pic:cNvPicPr>
                      <a:picLocks noChangeAspect="1" noChangeArrowheads="1"/>
                    </pic:cNvPicPr>
                  </pic:nvPicPr>
                  <pic:blipFill>
                    <a:blip r:embed="rId10"/>
                    <a:srcRect/>
                    <a:stretch>
                      <a:fillRect/>
                    </a:stretch>
                  </pic:blipFill>
                  <pic:spPr bwMode="auto">
                    <a:xfrm>
                      <a:off x="0" y="0"/>
                      <a:ext cx="1162050" cy="1371600"/>
                    </a:xfrm>
                    <a:prstGeom prst="rect">
                      <a:avLst/>
                    </a:prstGeom>
                    <a:noFill/>
                  </pic:spPr>
                </pic:pic>
              </a:graphicData>
            </a:graphic>
          </wp:anchor>
        </w:drawing>
      </w:r>
      <w:r w:rsidR="006E0D2C" w:rsidRPr="006E0D2C">
        <w:rPr>
          <w:rFonts w:ascii="Calibri" w:eastAsia="Calibri" w:hAnsi="Calibri"/>
          <w:color w:val="17365D"/>
          <w:spacing w:val="5"/>
          <w:kern w:val="28"/>
          <w:sz w:val="48"/>
          <w:szCs w:val="48"/>
          <w:lang w:val="en-US"/>
        </w:rPr>
        <w:t xml:space="preserve">JOB DESCRIPTION: </w:t>
      </w:r>
    </w:p>
    <w:p w14:paraId="43B38B62" w14:textId="77777777" w:rsidR="006E0D2C" w:rsidRPr="006E0D2C" w:rsidRDefault="006E0D2C" w:rsidP="00301ADB">
      <w:pPr>
        <w:pBdr>
          <w:bottom w:val="single" w:sz="8" w:space="4" w:color="4F81BD"/>
        </w:pBdr>
        <w:spacing w:after="300"/>
        <w:contextualSpacing/>
        <w:jc w:val="both"/>
        <w:rPr>
          <w:rFonts w:ascii="Calibri" w:eastAsia="Calibri" w:hAnsi="Calibri"/>
          <w:color w:val="17365D"/>
          <w:spacing w:val="5"/>
          <w:kern w:val="28"/>
          <w:sz w:val="48"/>
          <w:szCs w:val="48"/>
          <w:lang w:val="en-US"/>
        </w:rPr>
      </w:pPr>
    </w:p>
    <w:p w14:paraId="59F702AB" w14:textId="69AC6942" w:rsidR="006E0D2C" w:rsidRPr="006E0D2C" w:rsidRDefault="00B346B7" w:rsidP="00301ADB">
      <w:pPr>
        <w:pBdr>
          <w:bottom w:val="single" w:sz="8" w:space="4" w:color="4F81BD"/>
        </w:pBdr>
        <w:spacing w:after="300"/>
        <w:contextualSpacing/>
        <w:jc w:val="both"/>
        <w:rPr>
          <w:rFonts w:ascii="Calibri" w:eastAsia="Calibri" w:hAnsi="Calibri"/>
          <w:color w:val="17365D"/>
          <w:spacing w:val="5"/>
          <w:kern w:val="28"/>
          <w:sz w:val="40"/>
          <w:szCs w:val="40"/>
          <w:lang w:val="en-US"/>
        </w:rPr>
      </w:pPr>
      <w:r>
        <w:rPr>
          <w:rFonts w:ascii="Calibri" w:eastAsia="Calibri" w:hAnsi="Calibri"/>
          <w:color w:val="17365D"/>
          <w:spacing w:val="5"/>
          <w:kern w:val="28"/>
          <w:sz w:val="40"/>
          <w:szCs w:val="40"/>
          <w:lang w:val="en-US"/>
        </w:rPr>
        <w:t>Business Development Coordinator</w:t>
      </w:r>
    </w:p>
    <w:p w14:paraId="742E52AE" w14:textId="77777777" w:rsidR="006E0D2C" w:rsidRDefault="006E0D2C" w:rsidP="00301ADB">
      <w:pPr>
        <w:keepNext/>
        <w:keepLines/>
        <w:spacing w:after="240" w:line="276" w:lineRule="auto"/>
        <w:jc w:val="both"/>
        <w:outlineLvl w:val="0"/>
        <w:rPr>
          <w:rFonts w:ascii="Calibri" w:eastAsia="Calibri" w:hAnsi="Calibri"/>
          <w:b/>
          <w:bCs/>
          <w:color w:val="365F91"/>
          <w:sz w:val="28"/>
          <w:szCs w:val="28"/>
          <w:lang w:val="en-US"/>
        </w:rPr>
      </w:pPr>
    </w:p>
    <w:p w14:paraId="3026C104" w14:textId="77777777" w:rsidR="006E0D2C" w:rsidRPr="006E0D2C" w:rsidRDefault="006E0D2C" w:rsidP="00301ADB">
      <w:pPr>
        <w:keepNext/>
        <w:keepLines/>
        <w:spacing w:after="240" w:line="276" w:lineRule="auto"/>
        <w:jc w:val="both"/>
        <w:outlineLvl w:val="0"/>
        <w:rPr>
          <w:rFonts w:ascii="Calibri" w:eastAsia="Calibri" w:hAnsi="Calibri"/>
          <w:b/>
          <w:bCs/>
          <w:color w:val="365F91"/>
          <w:sz w:val="28"/>
          <w:szCs w:val="28"/>
          <w:lang w:val="en-US"/>
        </w:rPr>
      </w:pPr>
      <w:r w:rsidRPr="006E0D2C">
        <w:rPr>
          <w:rFonts w:ascii="Calibri" w:eastAsia="Calibri" w:hAnsi="Calibri"/>
          <w:b/>
          <w:bCs/>
          <w:color w:val="365F91"/>
          <w:sz w:val="28"/>
          <w:szCs w:val="28"/>
          <w:lang w:val="en-US"/>
        </w:rPr>
        <w:t>Introduction</w:t>
      </w:r>
    </w:p>
    <w:p w14:paraId="59C78E31" w14:textId="1DDC1571" w:rsidR="006E0D2C" w:rsidRPr="008D7EF4" w:rsidRDefault="006E0D2C" w:rsidP="00301ADB">
      <w:pPr>
        <w:pStyle w:val="JDHeader2"/>
        <w:spacing w:after="120"/>
        <w:jc w:val="both"/>
        <w:rPr>
          <w:b w:val="0"/>
          <w:bCs/>
          <w:caps w:val="0"/>
          <w:sz w:val="22"/>
          <w:szCs w:val="22"/>
          <w:lang w:val="en-US"/>
        </w:rPr>
      </w:pPr>
      <w:r w:rsidRPr="008D7EF4">
        <w:rPr>
          <w:b w:val="0"/>
          <w:bCs/>
          <w:caps w:val="0"/>
          <w:sz w:val="22"/>
          <w:szCs w:val="22"/>
          <w:lang w:val="en-US"/>
        </w:rPr>
        <w:t xml:space="preserve">CARE is a leading humanitarian organization fighting global poverty. We seek a world of hope, </w:t>
      </w:r>
      <w:r w:rsidR="002B01CD">
        <w:rPr>
          <w:b w:val="0"/>
          <w:bCs/>
          <w:caps w:val="0"/>
          <w:sz w:val="22"/>
          <w:szCs w:val="22"/>
          <w:lang w:val="en-US"/>
        </w:rPr>
        <w:t>inclusion</w:t>
      </w:r>
      <w:r w:rsidRPr="008D7EF4">
        <w:rPr>
          <w:b w:val="0"/>
          <w:bCs/>
          <w:caps w:val="0"/>
          <w:sz w:val="22"/>
          <w:szCs w:val="22"/>
          <w:lang w:val="en-US"/>
        </w:rPr>
        <w:t xml:space="preserve"> and social justice, where poverty has been overcome and people live in dignity and security. CARE International aims to be a global force and a partner of choice within a worldwide movement dedicated to ending poverty. </w:t>
      </w:r>
    </w:p>
    <w:p w14:paraId="57A6E28A" w14:textId="77777777" w:rsidR="006E0D2C" w:rsidRPr="008D7EF4" w:rsidRDefault="006E0D2C" w:rsidP="00301ADB">
      <w:pPr>
        <w:pStyle w:val="JDHeader2"/>
        <w:spacing w:after="120"/>
        <w:jc w:val="both"/>
        <w:rPr>
          <w:b w:val="0"/>
          <w:bCs/>
          <w:caps w:val="0"/>
          <w:sz w:val="22"/>
          <w:szCs w:val="22"/>
          <w:lang w:val="en-US"/>
        </w:rPr>
      </w:pPr>
    </w:p>
    <w:p w14:paraId="384DA1D3" w14:textId="77777777" w:rsidR="006E0D2C" w:rsidRPr="006E0D2C" w:rsidRDefault="006E0D2C" w:rsidP="00301ADB">
      <w:pPr>
        <w:keepNext/>
        <w:keepLines/>
        <w:spacing w:after="240" w:line="276" w:lineRule="auto"/>
        <w:jc w:val="both"/>
        <w:outlineLvl w:val="0"/>
        <w:rPr>
          <w:rFonts w:ascii="Calibri" w:eastAsia="Calibri" w:hAnsi="Calibri"/>
          <w:b/>
          <w:bCs/>
          <w:color w:val="365F91"/>
          <w:sz w:val="28"/>
          <w:szCs w:val="28"/>
          <w:lang w:val="en-US"/>
        </w:rPr>
      </w:pPr>
      <w:r>
        <w:rPr>
          <w:rFonts w:ascii="Calibri" w:eastAsia="Calibri" w:hAnsi="Calibri"/>
          <w:b/>
          <w:bCs/>
          <w:color w:val="365F91"/>
          <w:sz w:val="28"/>
          <w:szCs w:val="28"/>
          <w:lang w:val="en-US"/>
        </w:rPr>
        <w:t>Overview of the Role</w:t>
      </w:r>
    </w:p>
    <w:p w14:paraId="1545DF64" w14:textId="70D6240B" w:rsidR="006E0D2C" w:rsidRDefault="006E0D2C" w:rsidP="00301ADB">
      <w:pPr>
        <w:keepNext/>
        <w:keepLines/>
        <w:spacing w:after="120"/>
        <w:jc w:val="both"/>
        <w:outlineLvl w:val="1"/>
        <w:rPr>
          <w:rFonts w:ascii="Calibri" w:eastAsia="Calibri" w:hAnsi="Calibri"/>
          <w:b/>
          <w:szCs w:val="22"/>
          <w:lang w:val="en-US"/>
        </w:rPr>
      </w:pPr>
      <w:r w:rsidRPr="008D7EF4">
        <w:rPr>
          <w:rFonts w:ascii="Calibri" w:eastAsia="Calibri" w:hAnsi="Calibri"/>
          <w:b/>
          <w:szCs w:val="22"/>
          <w:lang w:val="en-US"/>
        </w:rPr>
        <w:t>Job Purpose Statement</w:t>
      </w:r>
    </w:p>
    <w:p w14:paraId="1972CC0D" w14:textId="0AA32BB2" w:rsidR="004E070F" w:rsidRDefault="004E070F" w:rsidP="004E070F">
      <w:pPr>
        <w:jc w:val="both"/>
        <w:rPr>
          <w:rFonts w:cstheme="minorHAnsi"/>
          <w:szCs w:val="22"/>
          <w:lang w:val="en-CA"/>
        </w:rPr>
      </w:pPr>
      <w:r w:rsidRPr="004E070F">
        <w:rPr>
          <w:rFonts w:eastAsia="Calibri" w:cstheme="minorHAnsi"/>
          <w:szCs w:val="22"/>
          <w:lang w:val="en-US"/>
        </w:rPr>
        <w:t xml:space="preserve">The Business Development Coordinator </w:t>
      </w:r>
      <w:r w:rsidR="00F62399" w:rsidRPr="004E070F">
        <w:rPr>
          <w:rFonts w:eastAsia="Calibri" w:cstheme="minorHAnsi"/>
          <w:szCs w:val="22"/>
          <w:lang w:val="en-US"/>
        </w:rPr>
        <w:t>leads on new business development to ensure CARE's Rwanda financial sustainability; leading the</w:t>
      </w:r>
      <w:r w:rsidR="00F62399" w:rsidRPr="004E070F">
        <w:rPr>
          <w:rFonts w:ascii="Calibri" w:eastAsia="Calibri" w:hAnsi="Calibri"/>
          <w:szCs w:val="22"/>
          <w:lang w:val="en-US"/>
        </w:rPr>
        <w:t xml:space="preserve"> development and implementation of an effective resource mobilization strategy; creating, identifying, and accessing new funding opportunities; maintaining a consistent standard of donor relationship and high-quality proposal development; and actively seeking to grow income for the CARE country programs through (national, multi country or global) funding opportunities and building partnerships with donors and civil society stakeholders</w:t>
      </w:r>
      <w:r w:rsidR="00A3045B">
        <w:rPr>
          <w:rFonts w:ascii="Calibri" w:eastAsia="Calibri" w:hAnsi="Calibri"/>
          <w:szCs w:val="22"/>
          <w:lang w:val="en-US"/>
        </w:rPr>
        <w:t>.</w:t>
      </w:r>
    </w:p>
    <w:p w14:paraId="0F6F262C" w14:textId="77777777" w:rsidR="004E070F" w:rsidRDefault="004E070F" w:rsidP="004E070F">
      <w:pPr>
        <w:jc w:val="both"/>
        <w:rPr>
          <w:rFonts w:cstheme="minorHAnsi"/>
          <w:szCs w:val="22"/>
          <w:lang w:val="en-CA"/>
        </w:rPr>
      </w:pPr>
    </w:p>
    <w:p w14:paraId="019B8CA6" w14:textId="4AB16CF7" w:rsidR="004E070F" w:rsidRPr="004E070F" w:rsidRDefault="004E070F" w:rsidP="004E070F">
      <w:pPr>
        <w:jc w:val="both"/>
        <w:rPr>
          <w:rFonts w:cstheme="minorHAnsi"/>
          <w:szCs w:val="22"/>
          <w:lang w:val="en-CA"/>
        </w:rPr>
      </w:pPr>
      <w:r w:rsidRPr="004E070F">
        <w:rPr>
          <w:rFonts w:eastAsia="Calibri" w:cstheme="minorHAnsi"/>
          <w:szCs w:val="22"/>
          <w:lang w:val="en-CA"/>
        </w:rPr>
        <w:t>S/he</w:t>
      </w:r>
      <w:r w:rsidR="00F62399">
        <w:rPr>
          <w:rFonts w:eastAsia="Calibri" w:cstheme="minorHAnsi"/>
          <w:szCs w:val="22"/>
          <w:lang w:val="en-CA"/>
        </w:rPr>
        <w:t xml:space="preserve"> </w:t>
      </w:r>
      <w:r w:rsidR="00F62399" w:rsidRPr="004E070F">
        <w:rPr>
          <w:rFonts w:cstheme="minorHAnsi"/>
          <w:szCs w:val="22"/>
          <w:lang w:val="en-CA"/>
        </w:rPr>
        <w:t xml:space="preserve">plays a key role in the oversight, management, and quality control of the entire proposal development process, ensuring a compliant and donor-responsive proposal that meets both funder and CARE requirements and internal standards. </w:t>
      </w:r>
    </w:p>
    <w:p w14:paraId="6780750B" w14:textId="77777777" w:rsidR="004E070F" w:rsidRDefault="004E070F" w:rsidP="004E070F">
      <w:pPr>
        <w:keepNext/>
        <w:keepLines/>
        <w:spacing w:after="120"/>
        <w:jc w:val="both"/>
        <w:outlineLvl w:val="1"/>
        <w:rPr>
          <w:rFonts w:ascii="Calibri" w:eastAsia="Calibri" w:hAnsi="Calibri"/>
          <w:szCs w:val="22"/>
          <w:lang w:val="en-CA"/>
        </w:rPr>
      </w:pPr>
    </w:p>
    <w:p w14:paraId="1D9B0A71" w14:textId="1BDF9C6C" w:rsidR="004E070F" w:rsidRPr="004E070F" w:rsidRDefault="004E070F" w:rsidP="004E070F">
      <w:pPr>
        <w:keepNext/>
        <w:keepLines/>
        <w:spacing w:after="120"/>
        <w:jc w:val="both"/>
        <w:outlineLvl w:val="1"/>
        <w:rPr>
          <w:rFonts w:ascii="Calibri" w:eastAsia="Calibri" w:hAnsi="Calibri"/>
          <w:szCs w:val="22"/>
          <w:lang w:val="en-US"/>
        </w:rPr>
      </w:pPr>
      <w:r>
        <w:rPr>
          <w:rFonts w:ascii="Calibri" w:eastAsia="Calibri" w:hAnsi="Calibri"/>
          <w:szCs w:val="22"/>
          <w:lang w:val="en-CA"/>
        </w:rPr>
        <w:t>S/he</w:t>
      </w:r>
      <w:r w:rsidRPr="004E070F">
        <w:rPr>
          <w:rFonts w:ascii="Calibri" w:eastAsia="Calibri" w:hAnsi="Calibri"/>
          <w:szCs w:val="22"/>
          <w:lang w:val="en-US"/>
        </w:rPr>
        <w:t xml:space="preserve"> support</w:t>
      </w:r>
      <w:r>
        <w:rPr>
          <w:rFonts w:ascii="Calibri" w:eastAsia="Calibri" w:hAnsi="Calibri"/>
          <w:szCs w:val="22"/>
          <w:lang w:val="en-US"/>
        </w:rPr>
        <w:t>s</w:t>
      </w:r>
      <w:r w:rsidRPr="004E070F">
        <w:rPr>
          <w:rFonts w:ascii="Calibri" w:eastAsia="Calibri" w:hAnsi="Calibri"/>
          <w:szCs w:val="22"/>
          <w:lang w:val="en-US"/>
        </w:rPr>
        <w:t xml:space="preserve"> the program team in the development of innovative programs for subsequent submissions to donors.  Finally, the BD</w:t>
      </w:r>
      <w:r w:rsidR="00C82122">
        <w:rPr>
          <w:rFonts w:ascii="Calibri" w:eastAsia="Calibri" w:hAnsi="Calibri"/>
          <w:szCs w:val="22"/>
          <w:lang w:val="en-US"/>
        </w:rPr>
        <w:t>C</w:t>
      </w:r>
      <w:r w:rsidRPr="004E070F">
        <w:rPr>
          <w:rFonts w:ascii="Calibri" w:eastAsia="Calibri" w:hAnsi="Calibri"/>
          <w:szCs w:val="22"/>
          <w:lang w:val="en-US"/>
        </w:rPr>
        <w:t xml:space="preserve"> plays an important role in advocating for proposals to reflect CARE's innovative program and approaches.</w:t>
      </w:r>
    </w:p>
    <w:p w14:paraId="7FF4A9D1" w14:textId="77777777" w:rsidR="004E070F" w:rsidRPr="00AB3893" w:rsidRDefault="004E070F" w:rsidP="004E070F">
      <w:pPr>
        <w:keepNext/>
        <w:keepLines/>
        <w:spacing w:after="120"/>
        <w:jc w:val="both"/>
        <w:outlineLvl w:val="1"/>
        <w:rPr>
          <w:rFonts w:ascii="Calibri" w:hAnsi="Calibri" w:cs="Arial"/>
          <w:szCs w:val="22"/>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5699"/>
        <w:gridCol w:w="1134"/>
        <w:gridCol w:w="1136"/>
      </w:tblGrid>
      <w:tr w:rsidR="0059476D" w14:paraId="1D5EEE6E" w14:textId="77777777" w:rsidTr="00C202CF">
        <w:trPr>
          <w:trHeight w:val="70"/>
        </w:trPr>
        <w:tc>
          <w:tcPr>
            <w:tcW w:w="1391" w:type="dxa"/>
          </w:tcPr>
          <w:p w14:paraId="5A3F0B3E" w14:textId="77777777" w:rsidR="0059476D" w:rsidRPr="006B2BB4" w:rsidRDefault="0059476D" w:rsidP="00301ADB">
            <w:pPr>
              <w:tabs>
                <w:tab w:val="left" w:pos="1701"/>
              </w:tabs>
              <w:spacing w:before="120" w:after="120"/>
              <w:jc w:val="both"/>
              <w:rPr>
                <w:rFonts w:ascii="Calibri" w:eastAsia="Calibri" w:hAnsi="Calibri"/>
                <w:b/>
                <w:lang w:val="en-US"/>
              </w:rPr>
            </w:pPr>
            <w:r w:rsidRPr="006B2BB4">
              <w:rPr>
                <w:rFonts w:ascii="Calibri" w:eastAsia="Calibri" w:hAnsi="Calibri"/>
                <w:b/>
                <w:lang w:val="en-US"/>
              </w:rPr>
              <w:t>Reports To:</w:t>
            </w:r>
            <w:r w:rsidRPr="006B2BB4">
              <w:rPr>
                <w:rFonts w:ascii="Calibri" w:hAnsi="Calibri" w:cs="Arial"/>
                <w:b/>
                <w:caps/>
              </w:rPr>
              <w:t xml:space="preserve">  </w:t>
            </w:r>
          </w:p>
        </w:tc>
        <w:tc>
          <w:tcPr>
            <w:tcW w:w="5699" w:type="dxa"/>
          </w:tcPr>
          <w:p w14:paraId="3F9F3EB6" w14:textId="2E2EBDD1" w:rsidR="0059476D" w:rsidRPr="006B2BB4" w:rsidRDefault="00EC125D" w:rsidP="00301ADB">
            <w:pPr>
              <w:tabs>
                <w:tab w:val="left" w:pos="1701"/>
              </w:tabs>
              <w:spacing w:before="120" w:after="120"/>
              <w:jc w:val="both"/>
              <w:rPr>
                <w:rFonts w:ascii="Calibri" w:eastAsia="Calibri" w:hAnsi="Calibri"/>
                <w:b/>
                <w:lang w:val="en-US"/>
              </w:rPr>
            </w:pPr>
            <w:r w:rsidRPr="00EC125D">
              <w:rPr>
                <w:rStyle w:val="JDTextChar"/>
                <w:rFonts w:ascii="Calibri" w:hAnsi="Calibri" w:cs="Arial"/>
                <w:sz w:val="24"/>
              </w:rPr>
              <w:t xml:space="preserve">Head of </w:t>
            </w:r>
            <w:r w:rsidR="00C202CF">
              <w:rPr>
                <w:rStyle w:val="JDTextChar"/>
                <w:rFonts w:ascii="Calibri" w:hAnsi="Calibri" w:cs="Arial"/>
                <w:sz w:val="24"/>
              </w:rPr>
              <w:t>Knowledge, Learning &amp; Opportunities Management</w:t>
            </w:r>
          </w:p>
        </w:tc>
        <w:tc>
          <w:tcPr>
            <w:tcW w:w="1134" w:type="dxa"/>
          </w:tcPr>
          <w:p w14:paraId="5B35A940" w14:textId="77777777" w:rsidR="0059476D" w:rsidRPr="006B2BB4" w:rsidRDefault="0059476D" w:rsidP="00301ADB">
            <w:pPr>
              <w:tabs>
                <w:tab w:val="left" w:pos="1701"/>
              </w:tabs>
              <w:spacing w:before="120" w:after="120"/>
              <w:jc w:val="both"/>
              <w:rPr>
                <w:rFonts w:ascii="Calibri" w:eastAsia="Calibri" w:hAnsi="Calibri"/>
                <w:b/>
                <w:lang w:val="en-US"/>
              </w:rPr>
            </w:pPr>
            <w:r w:rsidRPr="006B2BB4">
              <w:rPr>
                <w:rFonts w:ascii="Calibri" w:eastAsia="Calibri" w:hAnsi="Calibri"/>
                <w:b/>
                <w:lang w:val="en-US"/>
              </w:rPr>
              <w:t xml:space="preserve">Location:  </w:t>
            </w:r>
          </w:p>
        </w:tc>
        <w:tc>
          <w:tcPr>
            <w:tcW w:w="1136" w:type="dxa"/>
          </w:tcPr>
          <w:p w14:paraId="34AAF3FD" w14:textId="77777777" w:rsidR="0059476D" w:rsidRPr="006B2BB4" w:rsidRDefault="00F105C6" w:rsidP="00301ADB">
            <w:pPr>
              <w:tabs>
                <w:tab w:val="left" w:pos="1701"/>
              </w:tabs>
              <w:spacing w:before="120" w:after="120"/>
              <w:jc w:val="both"/>
              <w:rPr>
                <w:rFonts w:ascii="Calibri" w:eastAsia="Calibri" w:hAnsi="Calibri"/>
                <w:b/>
                <w:lang w:val="en-US"/>
              </w:rPr>
            </w:pPr>
            <w:r w:rsidRPr="006B2BB4">
              <w:rPr>
                <w:rStyle w:val="JDTextChar"/>
                <w:rFonts w:ascii="Calibri" w:hAnsi="Calibri" w:cs="Arial"/>
                <w:sz w:val="24"/>
              </w:rPr>
              <w:t>Kigali</w:t>
            </w:r>
          </w:p>
        </w:tc>
      </w:tr>
      <w:tr w:rsidR="0059476D" w14:paraId="01BF3521" w14:textId="77777777" w:rsidTr="00C202CF">
        <w:trPr>
          <w:trHeight w:val="70"/>
        </w:trPr>
        <w:tc>
          <w:tcPr>
            <w:tcW w:w="1391" w:type="dxa"/>
          </w:tcPr>
          <w:p w14:paraId="5DEDAA4E" w14:textId="77777777" w:rsidR="0059476D" w:rsidRPr="006B2BB4" w:rsidRDefault="0059476D" w:rsidP="00301ADB">
            <w:pPr>
              <w:tabs>
                <w:tab w:val="left" w:pos="1701"/>
              </w:tabs>
              <w:spacing w:before="120" w:after="120"/>
              <w:jc w:val="both"/>
              <w:rPr>
                <w:rFonts w:ascii="Calibri" w:eastAsia="Calibri" w:hAnsi="Calibri"/>
                <w:b/>
                <w:lang w:val="en-US"/>
              </w:rPr>
            </w:pPr>
            <w:r w:rsidRPr="006B2BB4">
              <w:rPr>
                <w:rFonts w:ascii="Calibri" w:eastAsia="Calibri" w:hAnsi="Calibri"/>
                <w:b/>
                <w:lang w:val="en-US"/>
              </w:rPr>
              <w:t>Supervises:</w:t>
            </w:r>
            <w:r w:rsidRPr="006B2BB4">
              <w:rPr>
                <w:rFonts w:ascii="Calibri" w:hAnsi="Calibri" w:cs="Arial"/>
                <w:b/>
                <w:caps/>
              </w:rPr>
              <w:t xml:space="preserve">  </w:t>
            </w:r>
          </w:p>
        </w:tc>
        <w:tc>
          <w:tcPr>
            <w:tcW w:w="5699" w:type="dxa"/>
          </w:tcPr>
          <w:p w14:paraId="01AB62F5" w14:textId="443F50C0" w:rsidR="0059476D" w:rsidRPr="006B2BB4" w:rsidRDefault="005E4DF1" w:rsidP="00600446">
            <w:pPr>
              <w:tabs>
                <w:tab w:val="left" w:pos="1701"/>
              </w:tabs>
              <w:spacing w:before="120" w:after="120"/>
              <w:rPr>
                <w:rFonts w:eastAsia="Calibri" w:cstheme="minorHAnsi"/>
                <w:b/>
                <w:lang w:val="en-US"/>
              </w:rPr>
            </w:pPr>
            <w:r>
              <w:rPr>
                <w:rFonts w:eastAsia="Calibri" w:cstheme="minorHAnsi"/>
                <w:b/>
                <w:lang w:val="en-US"/>
              </w:rPr>
              <w:t>N/A</w:t>
            </w:r>
          </w:p>
        </w:tc>
        <w:tc>
          <w:tcPr>
            <w:tcW w:w="1134" w:type="dxa"/>
          </w:tcPr>
          <w:p w14:paraId="270004B5" w14:textId="77777777" w:rsidR="0059476D" w:rsidRPr="006B2BB4" w:rsidRDefault="0059476D" w:rsidP="00301ADB">
            <w:pPr>
              <w:tabs>
                <w:tab w:val="left" w:pos="1701"/>
              </w:tabs>
              <w:spacing w:before="120" w:after="120"/>
              <w:jc w:val="both"/>
              <w:rPr>
                <w:rFonts w:ascii="Calibri" w:eastAsia="Calibri" w:hAnsi="Calibri"/>
                <w:b/>
                <w:lang w:val="en-US"/>
              </w:rPr>
            </w:pPr>
            <w:r w:rsidRPr="006B2BB4">
              <w:rPr>
                <w:rFonts w:ascii="Calibri" w:eastAsia="Calibri" w:hAnsi="Calibri"/>
                <w:b/>
                <w:lang w:val="en-US"/>
              </w:rPr>
              <w:t>Grade:</w:t>
            </w:r>
          </w:p>
        </w:tc>
        <w:tc>
          <w:tcPr>
            <w:tcW w:w="1136" w:type="dxa"/>
          </w:tcPr>
          <w:p w14:paraId="46C153F8" w14:textId="77777777" w:rsidR="0059476D" w:rsidRPr="006B2BB4" w:rsidRDefault="003136B2" w:rsidP="00E33A41">
            <w:pPr>
              <w:tabs>
                <w:tab w:val="left" w:pos="1701"/>
              </w:tabs>
              <w:spacing w:before="120" w:after="120"/>
              <w:rPr>
                <w:rFonts w:eastAsia="Calibri" w:cstheme="minorHAnsi"/>
                <w:b/>
                <w:lang w:val="en-US"/>
              </w:rPr>
            </w:pPr>
            <w:r w:rsidRPr="006B2BB4">
              <w:rPr>
                <w:rFonts w:cstheme="minorHAnsi"/>
                <w:bCs/>
                <w:lang w:val="en-US"/>
              </w:rPr>
              <w:fldChar w:fldCharType="begin">
                <w:ffData>
                  <w:name w:val="Text3"/>
                  <w:enabled/>
                  <w:calcOnExit w:val="0"/>
                  <w:textInput/>
                </w:ffData>
              </w:fldChar>
            </w:r>
            <w:r w:rsidR="0059476D" w:rsidRPr="006B2BB4">
              <w:rPr>
                <w:rFonts w:cstheme="minorHAnsi"/>
                <w:bCs/>
                <w:lang w:val="en-US"/>
              </w:rPr>
              <w:instrText xml:space="preserve"> FORMTEXT </w:instrText>
            </w:r>
            <w:r w:rsidRPr="006B2BB4">
              <w:rPr>
                <w:rFonts w:cstheme="minorHAnsi"/>
                <w:bCs/>
                <w:lang w:val="en-US"/>
              </w:rPr>
            </w:r>
            <w:r w:rsidRPr="006B2BB4">
              <w:rPr>
                <w:rFonts w:cstheme="minorHAnsi"/>
                <w:bCs/>
                <w:lang w:val="en-US"/>
              </w:rPr>
              <w:fldChar w:fldCharType="separate"/>
            </w:r>
            <w:r w:rsidR="0059476D" w:rsidRPr="006B2BB4">
              <w:rPr>
                <w:rFonts w:cstheme="minorHAnsi"/>
                <w:bCs/>
                <w:lang w:val="en-US"/>
              </w:rPr>
              <w:t> </w:t>
            </w:r>
            <w:r w:rsidR="0059476D" w:rsidRPr="006B2BB4">
              <w:rPr>
                <w:rFonts w:cstheme="minorHAnsi"/>
                <w:bCs/>
                <w:lang w:val="en-US"/>
              </w:rPr>
              <w:t> </w:t>
            </w:r>
            <w:r w:rsidR="0059476D" w:rsidRPr="006B2BB4">
              <w:rPr>
                <w:rFonts w:cstheme="minorHAnsi"/>
                <w:bCs/>
                <w:lang w:val="en-US"/>
              </w:rPr>
              <w:t> </w:t>
            </w:r>
            <w:r w:rsidR="0059476D" w:rsidRPr="006B2BB4">
              <w:rPr>
                <w:rFonts w:cstheme="minorHAnsi"/>
                <w:bCs/>
                <w:lang w:val="en-US"/>
              </w:rPr>
              <w:t> </w:t>
            </w:r>
            <w:r w:rsidR="0059476D" w:rsidRPr="006B2BB4">
              <w:rPr>
                <w:rFonts w:cstheme="minorHAnsi"/>
                <w:bCs/>
                <w:lang w:val="en-US"/>
              </w:rPr>
              <w:t> </w:t>
            </w:r>
            <w:r w:rsidRPr="006B2BB4">
              <w:rPr>
                <w:rFonts w:cstheme="minorHAnsi"/>
                <w:bCs/>
                <w:lang w:val="en-US"/>
              </w:rPr>
              <w:fldChar w:fldCharType="end"/>
            </w:r>
          </w:p>
        </w:tc>
      </w:tr>
    </w:tbl>
    <w:p w14:paraId="1F65D2E9" w14:textId="32EDD74E" w:rsidR="00F00E4C" w:rsidRDefault="00F00E4C" w:rsidP="00301ADB">
      <w:pPr>
        <w:spacing w:after="120"/>
        <w:jc w:val="both"/>
        <w:rPr>
          <w:rFonts w:ascii="Calibri" w:hAnsi="Calibri" w:cs="Arial"/>
          <w:szCs w:val="22"/>
        </w:rPr>
      </w:pPr>
    </w:p>
    <w:p w14:paraId="2058F6A9" w14:textId="350D234E" w:rsidR="00767251" w:rsidRDefault="00B8038D" w:rsidP="00D71EBE">
      <w:pPr>
        <w:spacing w:after="240"/>
        <w:jc w:val="both"/>
        <w:rPr>
          <w:rFonts w:ascii="Calibri" w:eastAsia="Calibri" w:hAnsi="Calibri"/>
          <w:b/>
          <w:bCs/>
          <w:color w:val="365F91"/>
          <w:sz w:val="28"/>
          <w:szCs w:val="28"/>
          <w:lang w:val="en-US"/>
        </w:rPr>
      </w:pPr>
      <w:bookmarkStart w:id="0" w:name="_Hlk516592401"/>
      <w:r>
        <w:rPr>
          <w:rFonts w:ascii="Calibri" w:eastAsia="Calibri" w:hAnsi="Calibri"/>
          <w:b/>
          <w:bCs/>
          <w:color w:val="365F91"/>
          <w:sz w:val="28"/>
          <w:szCs w:val="28"/>
          <w:lang w:val="en-US"/>
        </w:rPr>
        <w:t xml:space="preserve">Key </w:t>
      </w:r>
      <w:r w:rsidR="006E0D2C">
        <w:rPr>
          <w:rFonts w:ascii="Calibri" w:eastAsia="Calibri" w:hAnsi="Calibri"/>
          <w:b/>
          <w:bCs/>
          <w:color w:val="365F91"/>
          <w:sz w:val="28"/>
          <w:szCs w:val="28"/>
          <w:lang w:val="en-US"/>
        </w:rPr>
        <w:t>Responsibilities</w:t>
      </w:r>
      <w:bookmarkStart w:id="1" w:name="Text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403"/>
      </w:tblGrid>
      <w:tr w:rsidR="007E5F95" w:rsidRPr="00045033" w14:paraId="0180A97C" w14:textId="77777777" w:rsidTr="001D0C18">
        <w:tc>
          <w:tcPr>
            <w:tcW w:w="7225" w:type="dxa"/>
            <w:tcBorders>
              <w:top w:val="single" w:sz="4" w:space="0" w:color="auto"/>
              <w:left w:val="single" w:sz="4" w:space="0" w:color="auto"/>
              <w:bottom w:val="single" w:sz="4" w:space="0" w:color="auto"/>
              <w:right w:val="single" w:sz="4" w:space="0" w:color="auto"/>
            </w:tcBorders>
            <w:shd w:val="clear" w:color="auto" w:fill="auto"/>
          </w:tcPr>
          <w:p w14:paraId="0EA12D06" w14:textId="421F334F" w:rsidR="007E5F95" w:rsidRPr="004E070F" w:rsidRDefault="004E070F" w:rsidP="001D0C18">
            <w:pPr>
              <w:pStyle w:val="ListParagraph"/>
              <w:numPr>
                <w:ilvl w:val="0"/>
                <w:numId w:val="6"/>
              </w:numPr>
              <w:spacing w:before="40" w:after="80"/>
              <w:jc w:val="both"/>
              <w:rPr>
                <w:rFonts w:cs="Calibri"/>
                <w:b/>
                <w:bCs/>
                <w:kern w:val="32"/>
              </w:rPr>
            </w:pPr>
            <w:r w:rsidRPr="004E070F">
              <w:rPr>
                <w:rStyle w:val="JDTextChar"/>
                <w:rFonts w:ascii="Calibri" w:hAnsi="Calibri" w:cs="Calibri"/>
                <w:b/>
                <w:bCs/>
                <w:szCs w:val="22"/>
              </w:rPr>
              <w:t>Resource mobilisation strategy and new business development</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5848F234" w14:textId="3435695E" w:rsidR="007E5F95" w:rsidRPr="00DD5E68" w:rsidRDefault="007E5F95" w:rsidP="001D0C18">
            <w:pPr>
              <w:tabs>
                <w:tab w:val="left" w:pos="720"/>
              </w:tabs>
              <w:spacing w:before="40" w:after="80"/>
              <w:rPr>
                <w:rFonts w:ascii="Calibri" w:hAnsi="Calibri" w:cs="Calibri"/>
                <w:szCs w:val="22"/>
                <w:lang w:eastAsia="en-GB"/>
              </w:rPr>
            </w:pPr>
            <w:r w:rsidRPr="00DD5E68">
              <w:rPr>
                <w:rFonts w:ascii="Calibri" w:hAnsi="Calibri" w:cs="Calibri"/>
                <w:b/>
                <w:bCs/>
                <w:kern w:val="32"/>
                <w:szCs w:val="22"/>
                <w:lang w:eastAsia="en-GB"/>
              </w:rPr>
              <w:t>Level of Effort</w:t>
            </w:r>
            <w:r w:rsidRPr="00DD5E68">
              <w:rPr>
                <w:rFonts w:ascii="Calibri" w:hAnsi="Calibri" w:cs="Calibri"/>
                <w:b/>
                <w:bCs/>
                <w:caps/>
                <w:kern w:val="32"/>
                <w:szCs w:val="22"/>
                <w:lang w:eastAsia="en-GB"/>
              </w:rPr>
              <w:t xml:space="preserve">:   </w:t>
            </w:r>
            <w:r w:rsidR="009C2D36">
              <w:rPr>
                <w:rFonts w:ascii="Calibri" w:hAnsi="Calibri" w:cs="Calibri"/>
                <w:b/>
                <w:bCs/>
                <w:caps/>
                <w:kern w:val="32"/>
                <w:szCs w:val="22"/>
                <w:lang w:eastAsia="en-GB"/>
              </w:rPr>
              <w:t>2</w:t>
            </w:r>
            <w:r w:rsidR="004E070F">
              <w:rPr>
                <w:rFonts w:ascii="Calibri" w:hAnsi="Calibri" w:cs="Calibri"/>
                <w:b/>
                <w:bCs/>
                <w:caps/>
                <w:kern w:val="32"/>
                <w:szCs w:val="22"/>
                <w:lang w:eastAsia="en-GB"/>
              </w:rPr>
              <w:t>5</w:t>
            </w:r>
            <w:r w:rsidRPr="00DD5E68">
              <w:rPr>
                <w:rFonts w:ascii="Calibri" w:hAnsi="Calibri" w:cs="Calibri"/>
                <w:b/>
                <w:bCs/>
                <w:caps/>
                <w:kern w:val="32"/>
                <w:szCs w:val="22"/>
                <w:lang w:eastAsia="en-GB"/>
              </w:rPr>
              <w:t>%</w:t>
            </w:r>
          </w:p>
        </w:tc>
      </w:tr>
    </w:tbl>
    <w:p w14:paraId="3FF29F70" w14:textId="77777777" w:rsidR="007E5F95" w:rsidRPr="004C6150" w:rsidRDefault="007E5F95" w:rsidP="007E5F95">
      <w:pPr>
        <w:rPr>
          <w:rFonts w:ascii="Calibri" w:hAnsi="Calibri" w:cs="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1B1F6E" w:rsidRPr="00045033" w14:paraId="109A3550" w14:textId="77777777" w:rsidTr="001D0C18">
        <w:tc>
          <w:tcPr>
            <w:tcW w:w="2263" w:type="dxa"/>
            <w:vMerge w:val="restart"/>
            <w:tcBorders>
              <w:top w:val="single" w:sz="4" w:space="0" w:color="auto"/>
              <w:left w:val="single" w:sz="4" w:space="0" w:color="auto"/>
              <w:right w:val="single" w:sz="4" w:space="0" w:color="auto"/>
            </w:tcBorders>
            <w:shd w:val="clear" w:color="auto" w:fill="auto"/>
          </w:tcPr>
          <w:p w14:paraId="59DB57AA" w14:textId="57A6E065" w:rsidR="001B1F6E" w:rsidRPr="00DD5E68" w:rsidRDefault="001B1F6E" w:rsidP="001D0C18">
            <w:pPr>
              <w:pStyle w:val="Bullets"/>
              <w:numPr>
                <w:ilvl w:val="0"/>
                <w:numId w:val="0"/>
              </w:numPr>
              <w:tabs>
                <w:tab w:val="left" w:pos="720"/>
              </w:tabs>
              <w:spacing w:before="40" w:after="40"/>
              <w:rPr>
                <w:rStyle w:val="JDTextChar"/>
                <w:rFonts w:ascii="Calibri" w:hAnsi="Calibri" w:cs="Calibri"/>
                <w:szCs w:val="22"/>
              </w:rPr>
            </w:pPr>
            <w:r w:rsidRPr="004E070F">
              <w:rPr>
                <w:rStyle w:val="JDTextChar"/>
                <w:rFonts w:ascii="Calibri" w:hAnsi="Calibri" w:cs="Calibri"/>
                <w:szCs w:val="22"/>
              </w:rPr>
              <w:t xml:space="preserve">Lead the design and implementation of the country resource mobilization strategy intended to strengthen income and partnerships and </w:t>
            </w:r>
            <w:r w:rsidRPr="004E070F">
              <w:rPr>
                <w:rStyle w:val="JDTextChar"/>
                <w:rFonts w:ascii="Calibri" w:hAnsi="Calibri" w:cs="Calibri"/>
                <w:szCs w:val="22"/>
              </w:rPr>
              <w:lastRenderedPageBreak/>
              <w:t>the CO resource mobilization efforts.</w:t>
            </w:r>
          </w:p>
        </w:tc>
        <w:tc>
          <w:tcPr>
            <w:tcW w:w="7365" w:type="dxa"/>
            <w:tcBorders>
              <w:top w:val="single" w:sz="4" w:space="0" w:color="auto"/>
              <w:left w:val="single" w:sz="4" w:space="0" w:color="auto"/>
              <w:bottom w:val="single" w:sz="4" w:space="0" w:color="auto"/>
              <w:right w:val="single" w:sz="4" w:space="0" w:color="auto"/>
            </w:tcBorders>
            <w:shd w:val="clear" w:color="auto" w:fill="FFFFFF" w:themeFill="background1"/>
          </w:tcPr>
          <w:p w14:paraId="4EBF011B" w14:textId="0C747667" w:rsidR="001B1F6E" w:rsidRPr="00DD5E68" w:rsidRDefault="001B1F6E" w:rsidP="001D0C18">
            <w:pPr>
              <w:jc w:val="both"/>
              <w:rPr>
                <w:rFonts w:ascii="Calibri" w:hAnsi="Calibri" w:cs="Calibri"/>
                <w:color w:val="000000"/>
                <w:szCs w:val="22"/>
              </w:rPr>
            </w:pPr>
            <w:r w:rsidRPr="001B1F6E">
              <w:rPr>
                <w:rFonts w:ascii="Calibri" w:hAnsi="Calibri" w:cs="Calibri"/>
                <w:color w:val="000000"/>
                <w:szCs w:val="22"/>
              </w:rPr>
              <w:lastRenderedPageBreak/>
              <w:t>Lead the design and implementation of the country resource mobilisation strategy/plan intended to grow income and partnerships with stakeholders at national, regional and global levels to deliver the country strategy; regularly review and keep it up to date (including donor cultivating plans, pipeline, donor tiers etc.); liaise with the Head of Finance to ensure that an accurate financial forecast is provided</w:t>
            </w:r>
          </w:p>
        </w:tc>
      </w:tr>
      <w:tr w:rsidR="001B1F6E" w:rsidRPr="00045033" w14:paraId="190474C1" w14:textId="77777777" w:rsidTr="001D0C18">
        <w:tc>
          <w:tcPr>
            <w:tcW w:w="2263" w:type="dxa"/>
            <w:vMerge/>
            <w:tcBorders>
              <w:left w:val="single" w:sz="4" w:space="0" w:color="auto"/>
              <w:right w:val="single" w:sz="4" w:space="0" w:color="auto"/>
            </w:tcBorders>
            <w:shd w:val="clear" w:color="auto" w:fill="auto"/>
          </w:tcPr>
          <w:p w14:paraId="06FC0300" w14:textId="77777777" w:rsidR="001B1F6E" w:rsidRPr="00DD5E68" w:rsidRDefault="001B1F6E" w:rsidP="001D0C18">
            <w:pPr>
              <w:pStyle w:val="Bullets"/>
              <w:numPr>
                <w:ilvl w:val="0"/>
                <w:numId w:val="0"/>
              </w:numPr>
              <w:tabs>
                <w:tab w:val="left" w:pos="720"/>
              </w:tabs>
              <w:spacing w:before="40" w:after="40"/>
              <w:rPr>
                <w:rStyle w:val="JDTextChar"/>
                <w:rFonts w:ascii="Calibri" w:hAnsi="Calibri" w:cs="Calibri"/>
                <w:szCs w:val="22"/>
              </w:rPr>
            </w:pPr>
          </w:p>
        </w:tc>
        <w:tc>
          <w:tcPr>
            <w:tcW w:w="7365" w:type="dxa"/>
            <w:tcBorders>
              <w:top w:val="single" w:sz="4" w:space="0" w:color="auto"/>
              <w:left w:val="single" w:sz="4" w:space="0" w:color="auto"/>
              <w:bottom w:val="single" w:sz="4" w:space="0" w:color="auto"/>
              <w:right w:val="single" w:sz="4" w:space="0" w:color="auto"/>
            </w:tcBorders>
            <w:shd w:val="clear" w:color="auto" w:fill="FFFFFF" w:themeFill="background1"/>
          </w:tcPr>
          <w:p w14:paraId="0D0BCEAD" w14:textId="30CFF95F" w:rsidR="001B1F6E" w:rsidRPr="00DD5E68" w:rsidRDefault="001B1F6E" w:rsidP="001D0C18">
            <w:pPr>
              <w:jc w:val="both"/>
              <w:rPr>
                <w:rStyle w:val="JDTextChar"/>
                <w:rFonts w:ascii="Calibri" w:hAnsi="Calibri" w:cs="Calibri"/>
                <w:szCs w:val="22"/>
              </w:rPr>
            </w:pPr>
            <w:r w:rsidRPr="001B1F6E">
              <w:rPr>
                <w:rStyle w:val="JDTextChar"/>
                <w:rFonts w:ascii="Calibri" w:hAnsi="Calibri" w:cs="Calibri"/>
                <w:szCs w:val="22"/>
              </w:rPr>
              <w:t>Coordinate business development and funding activities with relevant CARE staff in country and at regional/HQ/C</w:t>
            </w:r>
            <w:r w:rsidR="00D077A8">
              <w:rPr>
                <w:rStyle w:val="JDTextChar"/>
                <w:rFonts w:ascii="Calibri" w:hAnsi="Calibri" w:cs="Calibri"/>
                <w:szCs w:val="22"/>
              </w:rPr>
              <w:t>ARE Member Partner</w:t>
            </w:r>
            <w:r w:rsidR="00B665F7">
              <w:rPr>
                <w:rStyle w:val="JDTextChar"/>
                <w:rFonts w:ascii="Calibri" w:hAnsi="Calibri" w:cs="Calibri"/>
                <w:szCs w:val="22"/>
              </w:rPr>
              <w:t xml:space="preserve"> (CMP)</w:t>
            </w:r>
            <w:r w:rsidRPr="001B1F6E">
              <w:rPr>
                <w:rStyle w:val="JDTextChar"/>
                <w:rFonts w:ascii="Calibri" w:hAnsi="Calibri" w:cs="Calibri"/>
                <w:szCs w:val="22"/>
              </w:rPr>
              <w:t xml:space="preserve"> levels; ensure that agreed elements of the strategy/plan are delivered on time and to standard; </w:t>
            </w:r>
            <w:r w:rsidRPr="001B1F6E">
              <w:rPr>
                <w:rStyle w:val="JDTextChar"/>
                <w:rFonts w:ascii="Calibri" w:hAnsi="Calibri" w:cs="Calibri"/>
                <w:szCs w:val="22"/>
              </w:rPr>
              <w:lastRenderedPageBreak/>
              <w:t>escalating any serious shortfalls to the Head of the department and reporting on progress to the Senior Management Team (SMT).</w:t>
            </w:r>
          </w:p>
        </w:tc>
      </w:tr>
      <w:tr w:rsidR="001B1F6E" w:rsidRPr="00045033" w14:paraId="74DACEF6" w14:textId="77777777" w:rsidTr="001D0C18">
        <w:tc>
          <w:tcPr>
            <w:tcW w:w="2263" w:type="dxa"/>
            <w:vMerge/>
            <w:tcBorders>
              <w:left w:val="single" w:sz="4" w:space="0" w:color="auto"/>
              <w:right w:val="single" w:sz="4" w:space="0" w:color="auto"/>
            </w:tcBorders>
            <w:shd w:val="clear" w:color="auto" w:fill="auto"/>
          </w:tcPr>
          <w:p w14:paraId="5AFFC28A" w14:textId="77777777" w:rsidR="001B1F6E" w:rsidRPr="00DD5E68" w:rsidRDefault="001B1F6E" w:rsidP="001D0C18">
            <w:pPr>
              <w:pStyle w:val="Bullets"/>
              <w:numPr>
                <w:ilvl w:val="0"/>
                <w:numId w:val="0"/>
              </w:numPr>
              <w:tabs>
                <w:tab w:val="left" w:pos="720"/>
              </w:tabs>
              <w:spacing w:before="40" w:after="40"/>
              <w:rPr>
                <w:rStyle w:val="JDTextChar"/>
                <w:rFonts w:ascii="Calibri" w:hAnsi="Calibri" w:cs="Calibri"/>
                <w:szCs w:val="22"/>
              </w:rPr>
            </w:pPr>
          </w:p>
        </w:tc>
        <w:tc>
          <w:tcPr>
            <w:tcW w:w="736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70B57" w14:textId="7C4D6D8F" w:rsidR="001B1F6E" w:rsidRPr="00DD5E68" w:rsidRDefault="001B1F6E" w:rsidP="001D0C18">
            <w:pPr>
              <w:spacing w:after="120"/>
              <w:jc w:val="both"/>
              <w:rPr>
                <w:rFonts w:ascii="Calibri" w:hAnsi="Calibri" w:cs="Calibri"/>
                <w:color w:val="000000"/>
                <w:szCs w:val="22"/>
              </w:rPr>
            </w:pPr>
            <w:r w:rsidRPr="001B1F6E">
              <w:rPr>
                <w:rFonts w:ascii="Calibri" w:hAnsi="Calibri" w:cs="Calibri"/>
                <w:color w:val="000000"/>
                <w:szCs w:val="22"/>
              </w:rPr>
              <w:t>Coordinate weekly/ monthly Resource Mobilization work group meetings to lead the team in developing innovative fundraising ideas</w:t>
            </w:r>
            <w:r w:rsidR="002947A9">
              <w:rPr>
                <w:rFonts w:ascii="Calibri" w:hAnsi="Calibri" w:cs="Calibri"/>
                <w:color w:val="000000"/>
                <w:szCs w:val="22"/>
              </w:rPr>
              <w:t xml:space="preserve"> and review the pipeline</w:t>
            </w:r>
            <w:r w:rsidRPr="001B1F6E">
              <w:rPr>
                <w:rFonts w:ascii="Calibri" w:hAnsi="Calibri" w:cs="Calibri"/>
                <w:color w:val="000000"/>
                <w:szCs w:val="22"/>
              </w:rPr>
              <w:t>.</w:t>
            </w:r>
          </w:p>
        </w:tc>
      </w:tr>
      <w:tr w:rsidR="001B1F6E" w:rsidRPr="00045033" w14:paraId="41D702D9" w14:textId="77777777" w:rsidTr="001D0C18">
        <w:tc>
          <w:tcPr>
            <w:tcW w:w="2263" w:type="dxa"/>
            <w:vMerge/>
            <w:tcBorders>
              <w:left w:val="single" w:sz="4" w:space="0" w:color="auto"/>
              <w:right w:val="single" w:sz="4" w:space="0" w:color="auto"/>
            </w:tcBorders>
            <w:shd w:val="clear" w:color="auto" w:fill="auto"/>
            <w:vAlign w:val="center"/>
          </w:tcPr>
          <w:p w14:paraId="0942A2B7" w14:textId="77777777" w:rsidR="001B1F6E" w:rsidRPr="00DD5E68" w:rsidRDefault="001B1F6E" w:rsidP="001D0C18">
            <w:pPr>
              <w:rPr>
                <w:rStyle w:val="JDTextChar"/>
                <w:rFonts w:ascii="Calibri" w:hAnsi="Calibri" w:cs="Calibri"/>
                <w:szCs w:val="22"/>
              </w:rPr>
            </w:pP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5C68F6F5" w14:textId="6238CD60" w:rsidR="001B1F6E" w:rsidRPr="00DD5E68" w:rsidRDefault="001B1F6E" w:rsidP="001D0C18">
            <w:pPr>
              <w:jc w:val="both"/>
              <w:rPr>
                <w:rFonts w:ascii="Calibri" w:hAnsi="Calibri" w:cs="Calibri"/>
                <w:color w:val="000000"/>
                <w:szCs w:val="22"/>
              </w:rPr>
            </w:pPr>
            <w:r w:rsidRPr="001B1F6E">
              <w:rPr>
                <w:rFonts w:ascii="Calibri" w:hAnsi="Calibri" w:cs="Calibri"/>
                <w:color w:val="000000"/>
                <w:szCs w:val="22"/>
              </w:rPr>
              <w:t>Actively identify, qualify and track funding and partnership opportunities with institutional and other donors in a systematic manner in pursuit of supporting CARE’s programs in country, make an initial assessment of CARE's ability to effectively compete and make proposals on how to seize opportunities, facilitate negotiations on prime applicant selection and support the Head of the department and the CD for the final decision.</w:t>
            </w:r>
          </w:p>
        </w:tc>
      </w:tr>
      <w:tr w:rsidR="001B1F6E" w:rsidRPr="00045033" w14:paraId="76984BF4" w14:textId="77777777" w:rsidTr="001D0C18">
        <w:tc>
          <w:tcPr>
            <w:tcW w:w="2263" w:type="dxa"/>
            <w:vMerge/>
            <w:tcBorders>
              <w:left w:val="single" w:sz="4" w:space="0" w:color="auto"/>
              <w:right w:val="single" w:sz="4" w:space="0" w:color="auto"/>
            </w:tcBorders>
            <w:shd w:val="clear" w:color="auto" w:fill="auto"/>
            <w:vAlign w:val="center"/>
          </w:tcPr>
          <w:p w14:paraId="7095239C" w14:textId="77777777" w:rsidR="001B1F6E" w:rsidRPr="00DD5E68" w:rsidRDefault="001B1F6E" w:rsidP="001D0C18">
            <w:pPr>
              <w:rPr>
                <w:rStyle w:val="JDTextChar"/>
                <w:rFonts w:ascii="Calibri" w:hAnsi="Calibri" w:cs="Calibri"/>
                <w:szCs w:val="22"/>
              </w:rPr>
            </w:pPr>
          </w:p>
        </w:tc>
        <w:tc>
          <w:tcPr>
            <w:tcW w:w="7365" w:type="dxa"/>
            <w:tcBorders>
              <w:top w:val="single" w:sz="4" w:space="0" w:color="auto"/>
              <w:left w:val="single" w:sz="4" w:space="0" w:color="auto"/>
              <w:bottom w:val="single" w:sz="4" w:space="0" w:color="auto"/>
              <w:right w:val="single" w:sz="4" w:space="0" w:color="auto"/>
            </w:tcBorders>
            <w:shd w:val="clear" w:color="auto" w:fill="FFFFFF" w:themeFill="background1"/>
          </w:tcPr>
          <w:p w14:paraId="2483FD47" w14:textId="4B442F50" w:rsidR="001B1F6E" w:rsidRPr="00DD5E68" w:rsidRDefault="001B1F6E" w:rsidP="001D0C18">
            <w:pPr>
              <w:rPr>
                <w:rFonts w:ascii="Calibri" w:hAnsi="Calibri" w:cs="Calibri"/>
                <w:color w:val="000000"/>
                <w:szCs w:val="22"/>
              </w:rPr>
            </w:pPr>
            <w:r w:rsidRPr="001B1F6E">
              <w:rPr>
                <w:rFonts w:ascii="Calibri" w:hAnsi="Calibri" w:cs="Calibri"/>
                <w:color w:val="000000"/>
                <w:szCs w:val="22"/>
              </w:rPr>
              <w:t>Link with the confederation funding architecture to access intelligence, opportunities and skills. Broker and streamline assistance from donor account managers in CMP HQs and build collaborative relationships with these. Participate and actively engage in relevant Fund</w:t>
            </w:r>
            <w:r w:rsidR="00591882">
              <w:rPr>
                <w:rFonts w:ascii="Calibri" w:hAnsi="Calibri" w:cs="Calibri"/>
                <w:color w:val="000000"/>
                <w:szCs w:val="22"/>
              </w:rPr>
              <w:t>ra</w:t>
            </w:r>
            <w:r w:rsidR="00150BD3">
              <w:rPr>
                <w:rFonts w:ascii="Calibri" w:hAnsi="Calibri" w:cs="Calibri"/>
                <w:color w:val="000000"/>
                <w:szCs w:val="22"/>
              </w:rPr>
              <w:t>ising</w:t>
            </w:r>
            <w:r w:rsidRPr="001B1F6E">
              <w:rPr>
                <w:rFonts w:ascii="Calibri" w:hAnsi="Calibri" w:cs="Calibri"/>
                <w:color w:val="000000"/>
                <w:szCs w:val="22"/>
              </w:rPr>
              <w:t xml:space="preserve"> </w:t>
            </w:r>
            <w:r w:rsidR="00150BD3">
              <w:rPr>
                <w:rFonts w:ascii="Calibri" w:hAnsi="Calibri" w:cs="Calibri"/>
                <w:color w:val="000000"/>
                <w:szCs w:val="22"/>
              </w:rPr>
              <w:t>forums</w:t>
            </w:r>
            <w:r w:rsidRPr="001B1F6E">
              <w:rPr>
                <w:rFonts w:ascii="Calibri" w:hAnsi="Calibri" w:cs="Calibri"/>
                <w:color w:val="000000"/>
                <w:szCs w:val="22"/>
              </w:rPr>
              <w:t>. Collaborate to support confederation public fundraising by effective matching of program needs within the country to CMP based public fundraising efforts.</w:t>
            </w:r>
          </w:p>
        </w:tc>
      </w:tr>
      <w:tr w:rsidR="001B1F6E" w:rsidRPr="00045033" w14:paraId="50C20452" w14:textId="77777777" w:rsidTr="001D0C18">
        <w:tc>
          <w:tcPr>
            <w:tcW w:w="2263" w:type="dxa"/>
            <w:vMerge/>
            <w:tcBorders>
              <w:left w:val="single" w:sz="4" w:space="0" w:color="auto"/>
              <w:right w:val="single" w:sz="4" w:space="0" w:color="auto"/>
            </w:tcBorders>
            <w:shd w:val="clear" w:color="auto" w:fill="auto"/>
            <w:vAlign w:val="center"/>
          </w:tcPr>
          <w:p w14:paraId="4BA6D490" w14:textId="77777777" w:rsidR="001B1F6E" w:rsidRPr="00DD5E68" w:rsidRDefault="001B1F6E" w:rsidP="001D0C18">
            <w:pPr>
              <w:rPr>
                <w:rStyle w:val="JDTextChar"/>
                <w:rFonts w:ascii="Calibri" w:hAnsi="Calibri" w:cs="Calibri"/>
                <w:szCs w:val="22"/>
              </w:rPr>
            </w:pPr>
          </w:p>
        </w:tc>
        <w:tc>
          <w:tcPr>
            <w:tcW w:w="7365" w:type="dxa"/>
            <w:tcBorders>
              <w:top w:val="single" w:sz="4" w:space="0" w:color="auto"/>
              <w:left w:val="single" w:sz="4" w:space="0" w:color="auto"/>
              <w:bottom w:val="single" w:sz="4" w:space="0" w:color="auto"/>
              <w:right w:val="single" w:sz="4" w:space="0" w:color="auto"/>
            </w:tcBorders>
            <w:shd w:val="clear" w:color="auto" w:fill="FFFFFF" w:themeFill="background1"/>
          </w:tcPr>
          <w:p w14:paraId="5A357B24" w14:textId="42437F6B" w:rsidR="001B1F6E" w:rsidRPr="00DD5E68" w:rsidRDefault="001B1F6E" w:rsidP="001D0C18">
            <w:pPr>
              <w:pStyle w:val="Bullets"/>
              <w:numPr>
                <w:ilvl w:val="0"/>
                <w:numId w:val="0"/>
              </w:numPr>
              <w:tabs>
                <w:tab w:val="left" w:pos="720"/>
              </w:tabs>
              <w:spacing w:before="40" w:after="40"/>
              <w:rPr>
                <w:rFonts w:ascii="Calibri" w:hAnsi="Calibri" w:cs="Calibri"/>
                <w:color w:val="000000"/>
                <w:szCs w:val="22"/>
              </w:rPr>
            </w:pPr>
            <w:r w:rsidRPr="001B1F6E">
              <w:rPr>
                <w:rFonts w:ascii="Calibri" w:hAnsi="Calibri" w:cs="Calibri"/>
                <w:color w:val="000000"/>
                <w:szCs w:val="22"/>
              </w:rPr>
              <w:t>Utilize CARE Rwanda's 'Go/No Go' process to assess the suitability of funding opportunities; take ownership of the process to pursue those which are appropriate.</w:t>
            </w:r>
          </w:p>
        </w:tc>
      </w:tr>
      <w:tr w:rsidR="001B1F6E" w:rsidRPr="00045033" w14:paraId="62A925D1" w14:textId="77777777" w:rsidTr="001D0C18">
        <w:tc>
          <w:tcPr>
            <w:tcW w:w="2263" w:type="dxa"/>
            <w:vMerge/>
            <w:tcBorders>
              <w:left w:val="single" w:sz="4" w:space="0" w:color="auto"/>
              <w:right w:val="single" w:sz="4" w:space="0" w:color="auto"/>
            </w:tcBorders>
            <w:shd w:val="clear" w:color="auto" w:fill="auto"/>
            <w:vAlign w:val="center"/>
          </w:tcPr>
          <w:p w14:paraId="3E2C9B60" w14:textId="77777777" w:rsidR="001B1F6E" w:rsidRPr="00DD5E68" w:rsidRDefault="001B1F6E" w:rsidP="001D0C18">
            <w:pPr>
              <w:rPr>
                <w:rStyle w:val="JDTextChar"/>
                <w:rFonts w:ascii="Calibri" w:hAnsi="Calibri" w:cs="Calibri"/>
                <w:szCs w:val="22"/>
              </w:rPr>
            </w:pPr>
          </w:p>
        </w:tc>
        <w:tc>
          <w:tcPr>
            <w:tcW w:w="7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5186B1" w14:textId="7016985D" w:rsidR="001B1F6E" w:rsidRPr="00DD5E68" w:rsidRDefault="001B1F6E" w:rsidP="001D0C18">
            <w:pPr>
              <w:pStyle w:val="Bullets"/>
              <w:numPr>
                <w:ilvl w:val="0"/>
                <w:numId w:val="0"/>
              </w:numPr>
              <w:tabs>
                <w:tab w:val="left" w:pos="720"/>
              </w:tabs>
              <w:spacing w:before="40" w:after="40"/>
              <w:rPr>
                <w:rFonts w:ascii="Calibri" w:hAnsi="Calibri" w:cs="Calibri"/>
                <w:color w:val="000000"/>
                <w:szCs w:val="22"/>
              </w:rPr>
            </w:pPr>
            <w:r w:rsidRPr="001B1F6E">
              <w:rPr>
                <w:rFonts w:ascii="Calibri" w:hAnsi="Calibri" w:cs="Calibri"/>
                <w:color w:val="000000"/>
                <w:szCs w:val="22"/>
              </w:rPr>
              <w:t>Work with P</w:t>
            </w:r>
            <w:r w:rsidR="00217D97">
              <w:rPr>
                <w:rFonts w:ascii="Calibri" w:hAnsi="Calibri" w:cs="Calibri"/>
                <w:color w:val="000000"/>
                <w:szCs w:val="22"/>
              </w:rPr>
              <w:t xml:space="preserve">rogram </w:t>
            </w:r>
            <w:r w:rsidRPr="001B1F6E">
              <w:rPr>
                <w:rFonts w:ascii="Calibri" w:hAnsi="Calibri" w:cs="Calibri"/>
                <w:color w:val="000000"/>
                <w:szCs w:val="22"/>
              </w:rPr>
              <w:t>P</w:t>
            </w:r>
            <w:r w:rsidR="00217D97">
              <w:rPr>
                <w:rFonts w:ascii="Calibri" w:hAnsi="Calibri" w:cs="Calibri"/>
                <w:color w:val="000000"/>
                <w:szCs w:val="22"/>
              </w:rPr>
              <w:t>artnerships and Learning (PP</w:t>
            </w:r>
            <w:r w:rsidRPr="001B1F6E">
              <w:rPr>
                <w:rFonts w:ascii="Calibri" w:hAnsi="Calibri" w:cs="Calibri"/>
                <w:color w:val="000000"/>
                <w:szCs w:val="22"/>
              </w:rPr>
              <w:t>L</w:t>
            </w:r>
            <w:r w:rsidR="00217D97">
              <w:rPr>
                <w:rFonts w:ascii="Calibri" w:hAnsi="Calibri" w:cs="Calibri"/>
                <w:color w:val="000000"/>
                <w:szCs w:val="22"/>
              </w:rPr>
              <w:t>)</w:t>
            </w:r>
            <w:r w:rsidRPr="001B1F6E">
              <w:rPr>
                <w:rFonts w:ascii="Calibri" w:hAnsi="Calibri" w:cs="Calibri"/>
                <w:color w:val="000000"/>
                <w:szCs w:val="22"/>
              </w:rPr>
              <w:t>s to ensure that the country programs are adequately resourced.</w:t>
            </w:r>
          </w:p>
        </w:tc>
      </w:tr>
      <w:tr w:rsidR="001B1F6E" w:rsidRPr="00045033" w14:paraId="50C05C42" w14:textId="77777777" w:rsidTr="001D0C18">
        <w:tc>
          <w:tcPr>
            <w:tcW w:w="2263" w:type="dxa"/>
            <w:vMerge/>
            <w:tcBorders>
              <w:left w:val="single" w:sz="4" w:space="0" w:color="auto"/>
              <w:right w:val="single" w:sz="4" w:space="0" w:color="auto"/>
            </w:tcBorders>
            <w:shd w:val="clear" w:color="auto" w:fill="auto"/>
            <w:vAlign w:val="center"/>
          </w:tcPr>
          <w:p w14:paraId="59B39244" w14:textId="77777777" w:rsidR="001B1F6E" w:rsidRPr="00DD5E68" w:rsidRDefault="001B1F6E" w:rsidP="001D0C18">
            <w:pPr>
              <w:rPr>
                <w:rStyle w:val="JDTextChar"/>
                <w:rFonts w:ascii="Calibri" w:hAnsi="Calibri" w:cs="Calibri"/>
                <w:szCs w:val="22"/>
              </w:rPr>
            </w:pPr>
          </w:p>
        </w:tc>
        <w:tc>
          <w:tcPr>
            <w:tcW w:w="7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FF2F24" w14:textId="79C2A93E" w:rsidR="001B1F6E" w:rsidRPr="001B1F6E" w:rsidRDefault="001B1F6E" w:rsidP="001D0C18">
            <w:pPr>
              <w:pStyle w:val="Bullets"/>
              <w:numPr>
                <w:ilvl w:val="0"/>
                <w:numId w:val="0"/>
              </w:numPr>
              <w:tabs>
                <w:tab w:val="left" w:pos="720"/>
              </w:tabs>
              <w:spacing w:before="40" w:after="40"/>
              <w:rPr>
                <w:rFonts w:ascii="Calibri" w:hAnsi="Calibri" w:cs="Calibri"/>
                <w:color w:val="000000"/>
                <w:szCs w:val="22"/>
              </w:rPr>
            </w:pPr>
            <w:r w:rsidRPr="001B1F6E">
              <w:rPr>
                <w:rFonts w:ascii="Calibri" w:hAnsi="Calibri" w:cs="Calibri"/>
                <w:color w:val="000000"/>
                <w:szCs w:val="22"/>
              </w:rPr>
              <w:t>Monitor the funding pipeline and leads on income planning and forecasting at national level in link with the region.</w:t>
            </w:r>
          </w:p>
        </w:tc>
      </w:tr>
    </w:tbl>
    <w:p w14:paraId="5410412D" w14:textId="77777777" w:rsidR="007E5F95" w:rsidRPr="00D71EBE" w:rsidRDefault="007E5F95" w:rsidP="00D71EBE">
      <w:pPr>
        <w:spacing w:after="240"/>
        <w:jc w:val="both"/>
        <w:rPr>
          <w:rFonts w:ascii="Calibri" w:hAnsi="Calibri" w:cs="Arial"/>
        </w:rPr>
      </w:pPr>
    </w:p>
    <w:tbl>
      <w:tblPr>
        <w:tblStyle w:val="TableGrid"/>
        <w:tblW w:w="0" w:type="auto"/>
        <w:tblLook w:val="04A0" w:firstRow="1" w:lastRow="0" w:firstColumn="1" w:lastColumn="0" w:noHBand="0" w:noVBand="1"/>
      </w:tblPr>
      <w:tblGrid>
        <w:gridCol w:w="7225"/>
        <w:gridCol w:w="2403"/>
      </w:tblGrid>
      <w:tr w:rsidR="00F732BE" w14:paraId="4415ACD7" w14:textId="77777777" w:rsidTr="00F732BE">
        <w:tc>
          <w:tcPr>
            <w:tcW w:w="7225" w:type="dxa"/>
            <w:tcBorders>
              <w:top w:val="single" w:sz="4" w:space="0" w:color="auto"/>
              <w:left w:val="single" w:sz="4" w:space="0" w:color="auto"/>
              <w:bottom w:val="single" w:sz="4" w:space="0" w:color="auto"/>
              <w:right w:val="single" w:sz="4" w:space="0" w:color="auto"/>
            </w:tcBorders>
          </w:tcPr>
          <w:bookmarkEnd w:id="1"/>
          <w:p w14:paraId="3DF1674D" w14:textId="30F26259" w:rsidR="00F732BE" w:rsidRPr="001120AA" w:rsidRDefault="001120AA" w:rsidP="007E5F95">
            <w:pPr>
              <w:pStyle w:val="ListParagraph"/>
              <w:numPr>
                <w:ilvl w:val="0"/>
                <w:numId w:val="6"/>
              </w:numPr>
              <w:spacing w:before="40" w:after="80"/>
              <w:jc w:val="both"/>
              <w:rPr>
                <w:b/>
                <w:bCs/>
                <w:caps/>
                <w:kern w:val="32"/>
                <w:szCs w:val="32"/>
              </w:rPr>
            </w:pPr>
            <w:r w:rsidRPr="001120AA">
              <w:rPr>
                <w:rFonts w:cs="Calibri"/>
                <w:b/>
                <w:bCs/>
              </w:rPr>
              <w:t>Proposal/bid management and internal/partners coordination</w:t>
            </w:r>
          </w:p>
        </w:tc>
        <w:tc>
          <w:tcPr>
            <w:tcW w:w="2403" w:type="dxa"/>
            <w:tcBorders>
              <w:top w:val="single" w:sz="4" w:space="0" w:color="auto"/>
              <w:left w:val="single" w:sz="4" w:space="0" w:color="auto"/>
              <w:bottom w:val="single" w:sz="4" w:space="0" w:color="auto"/>
              <w:right w:val="single" w:sz="4" w:space="0" w:color="auto"/>
            </w:tcBorders>
          </w:tcPr>
          <w:p w14:paraId="7114BFF9" w14:textId="11E8AAF3" w:rsidR="00F732BE" w:rsidRDefault="00F732BE" w:rsidP="00F732BE">
            <w:pPr>
              <w:pStyle w:val="Bullets"/>
              <w:numPr>
                <w:ilvl w:val="0"/>
                <w:numId w:val="0"/>
              </w:numPr>
              <w:tabs>
                <w:tab w:val="left" w:pos="720"/>
              </w:tabs>
              <w:spacing w:before="40" w:after="80"/>
              <w:rPr>
                <w:rStyle w:val="JDTextChar"/>
                <w:rFonts w:asciiTheme="minorHAnsi" w:hAnsiTheme="minorHAnsi" w:cstheme="minorHAnsi"/>
                <w:szCs w:val="22"/>
              </w:rPr>
            </w:pPr>
            <w:r w:rsidRPr="00F732BE">
              <w:rPr>
                <w:rFonts w:cstheme="minorHAnsi"/>
                <w:b/>
                <w:bCs/>
                <w:kern w:val="32"/>
                <w:sz w:val="20"/>
                <w:szCs w:val="20"/>
              </w:rPr>
              <w:t>Level of Effort</w:t>
            </w:r>
            <w:r>
              <w:rPr>
                <w:rFonts w:cstheme="minorHAnsi"/>
                <w:b/>
                <w:bCs/>
                <w:caps/>
                <w:kern w:val="32"/>
                <w:szCs w:val="32"/>
              </w:rPr>
              <w:t xml:space="preserve">:   </w:t>
            </w:r>
            <w:r w:rsidR="006C1EE1">
              <w:rPr>
                <w:rFonts w:cstheme="minorHAnsi"/>
                <w:b/>
                <w:bCs/>
                <w:caps/>
                <w:kern w:val="32"/>
                <w:szCs w:val="32"/>
              </w:rPr>
              <w:t>3</w:t>
            </w:r>
            <w:r w:rsidR="00A21DFA">
              <w:rPr>
                <w:rFonts w:cstheme="minorHAnsi"/>
                <w:b/>
                <w:bCs/>
                <w:caps/>
                <w:kern w:val="32"/>
                <w:szCs w:val="32"/>
              </w:rPr>
              <w:t>5</w:t>
            </w:r>
            <w:r>
              <w:rPr>
                <w:rFonts w:cstheme="minorHAnsi"/>
                <w:b/>
                <w:bCs/>
                <w:caps/>
                <w:kern w:val="32"/>
                <w:szCs w:val="32"/>
              </w:rPr>
              <w:t>%</w:t>
            </w:r>
          </w:p>
        </w:tc>
      </w:tr>
    </w:tbl>
    <w:p w14:paraId="0E9497D7" w14:textId="77777777" w:rsidR="00F732BE" w:rsidRPr="00F732BE" w:rsidRDefault="00F732BE">
      <w:pPr>
        <w:rPr>
          <w:sz w:val="12"/>
          <w:szCs w:val="12"/>
        </w:rPr>
      </w:pPr>
    </w:p>
    <w:tbl>
      <w:tblPr>
        <w:tblStyle w:val="TableGrid"/>
        <w:tblW w:w="0" w:type="auto"/>
        <w:tblLook w:val="04A0" w:firstRow="1" w:lastRow="0" w:firstColumn="1" w:lastColumn="0" w:noHBand="0" w:noVBand="1"/>
      </w:tblPr>
      <w:tblGrid>
        <w:gridCol w:w="2122"/>
        <w:gridCol w:w="7506"/>
      </w:tblGrid>
      <w:tr w:rsidR="0043792B" w14:paraId="52CC5757" w14:textId="77777777" w:rsidTr="00226287">
        <w:tc>
          <w:tcPr>
            <w:tcW w:w="2122" w:type="dxa"/>
            <w:vMerge w:val="restart"/>
            <w:tcBorders>
              <w:top w:val="single" w:sz="4" w:space="0" w:color="auto"/>
              <w:left w:val="single" w:sz="4" w:space="0" w:color="auto"/>
              <w:right w:val="single" w:sz="4" w:space="0" w:color="auto"/>
            </w:tcBorders>
          </w:tcPr>
          <w:p w14:paraId="7412A715" w14:textId="5BED1C62" w:rsidR="0043792B" w:rsidRDefault="0043792B" w:rsidP="001120AA">
            <w:pPr>
              <w:pStyle w:val="Bullets"/>
              <w:numPr>
                <w:ilvl w:val="0"/>
                <w:numId w:val="0"/>
              </w:numPr>
              <w:tabs>
                <w:tab w:val="left" w:pos="720"/>
              </w:tabs>
              <w:spacing w:before="40" w:after="40"/>
              <w:rPr>
                <w:rFonts w:ascii="Calibri" w:hAnsi="Calibri" w:cs="Calibri"/>
                <w:szCs w:val="22"/>
                <w:lang w:eastAsia="en-US"/>
              </w:rPr>
            </w:pPr>
            <w:r>
              <w:rPr>
                <w:rFonts w:cstheme="minorHAnsi"/>
                <w:szCs w:val="22"/>
                <w:lang w:val="en-CA"/>
              </w:rPr>
              <w:t xml:space="preserve">Provide </w:t>
            </w:r>
            <w:r w:rsidRPr="004E070F">
              <w:rPr>
                <w:rFonts w:cstheme="minorHAnsi"/>
                <w:szCs w:val="22"/>
                <w:lang w:val="en-CA"/>
              </w:rPr>
              <w:t>oversight, management, and quality control of the entire proposal development process, ensuring a compliant and donor-responsive proposal that meets both funder and CARE requirements and internal standards</w:t>
            </w:r>
          </w:p>
        </w:tc>
        <w:tc>
          <w:tcPr>
            <w:tcW w:w="7506" w:type="dxa"/>
            <w:tcBorders>
              <w:top w:val="single" w:sz="4" w:space="0" w:color="auto"/>
              <w:left w:val="single" w:sz="4" w:space="0" w:color="auto"/>
              <w:bottom w:val="single" w:sz="4" w:space="0" w:color="auto"/>
              <w:right w:val="single" w:sz="4" w:space="0" w:color="auto"/>
            </w:tcBorders>
          </w:tcPr>
          <w:p w14:paraId="0AA0B855" w14:textId="3E57F68A" w:rsidR="0043792B" w:rsidRDefault="0043792B" w:rsidP="00300309">
            <w:pPr>
              <w:pStyle w:val="Bullets"/>
              <w:numPr>
                <w:ilvl w:val="0"/>
                <w:numId w:val="0"/>
              </w:numPr>
              <w:tabs>
                <w:tab w:val="left" w:pos="720"/>
              </w:tabs>
              <w:spacing w:before="40" w:after="40"/>
              <w:rPr>
                <w:rStyle w:val="JDTextChar"/>
                <w:rFonts w:ascii="Calibri" w:hAnsi="Calibri" w:cs="Calibri"/>
                <w:lang w:val="en-US"/>
              </w:rPr>
            </w:pPr>
            <w:r w:rsidRPr="00A808CF">
              <w:rPr>
                <w:rStyle w:val="JDTextChar"/>
                <w:rFonts w:ascii="Calibri" w:hAnsi="Calibri" w:cs="Calibri"/>
                <w:lang w:val="en-US"/>
              </w:rPr>
              <w:t>Work with partners, CARE staffs in country and at regional/HQ/CMP levels and all other relevant external stakeholders to lead/coordinate the conceptualization of new projects, coordinate submissions, including multi-country submissions. This includes preparing all necessary groundwork for proposal development and bid management, helping assemble bid development teams, leading proposal development processes, ensuring inclusive and quality risk assessment, quality program, design, narrative and budget development and internal approval;</w:t>
            </w:r>
            <w:r>
              <w:rPr>
                <w:rStyle w:val="JDTextChar"/>
                <w:rFonts w:ascii="Calibri" w:hAnsi="Calibri" w:cs="Calibri"/>
                <w:lang w:val="en-US"/>
              </w:rPr>
              <w:t xml:space="preserve"> </w:t>
            </w:r>
            <w:r w:rsidRPr="00BF2A41">
              <w:rPr>
                <w:rStyle w:val="JDTextChar"/>
                <w:rFonts w:asciiTheme="minorHAnsi" w:hAnsiTheme="minorHAnsi" w:cstheme="minorHAnsi"/>
                <w:lang w:val="en-US"/>
              </w:rPr>
              <w:t>managing</w:t>
            </w:r>
            <w:r w:rsidRPr="00BF2A41">
              <w:rPr>
                <w:rStyle w:val="JDTextChar"/>
                <w:rFonts w:asciiTheme="minorHAnsi" w:hAnsiTheme="minorHAnsi" w:cstheme="minorHAnsi"/>
              </w:rPr>
              <w:t xml:space="preserve"> consultants</w:t>
            </w:r>
            <w:r>
              <w:rPr>
                <w:rStyle w:val="JDTextChar"/>
                <w:rFonts w:asciiTheme="minorHAnsi" w:hAnsiTheme="minorHAnsi" w:cstheme="minorHAnsi"/>
              </w:rPr>
              <w:t xml:space="preserve"> as needed</w:t>
            </w:r>
            <w:r w:rsidRPr="00BF2A41">
              <w:rPr>
                <w:rStyle w:val="JDTextChar"/>
                <w:rFonts w:asciiTheme="minorHAnsi" w:hAnsiTheme="minorHAnsi" w:cstheme="minorHAnsi"/>
              </w:rPr>
              <w:t>;</w:t>
            </w:r>
            <w:r w:rsidRPr="00A808CF">
              <w:rPr>
                <w:rStyle w:val="JDTextChar"/>
                <w:rFonts w:ascii="Calibri" w:hAnsi="Calibri" w:cs="Calibri"/>
                <w:lang w:val="en-US"/>
              </w:rPr>
              <w:t xml:space="preserve"> acting as the focal point for Rwanda for regional/global submissions</w:t>
            </w:r>
            <w:r w:rsidRPr="00BF2A41">
              <w:rPr>
                <w:rStyle w:val="JDTextChar"/>
                <w:rFonts w:asciiTheme="minorHAnsi" w:hAnsiTheme="minorHAnsi" w:cstheme="minorHAnsi"/>
                <w:lang w:val="en-US"/>
              </w:rPr>
              <w:t xml:space="preserve">; </w:t>
            </w:r>
            <w:r w:rsidRPr="00A808CF">
              <w:rPr>
                <w:rStyle w:val="JDTextChar"/>
                <w:rFonts w:ascii="Calibri" w:hAnsi="Calibri" w:cs="Calibri"/>
                <w:lang w:val="en-US"/>
              </w:rPr>
              <w:t>and potentially contributing if needed in writing/editing proposals in coordination with program staff.</w:t>
            </w:r>
          </w:p>
        </w:tc>
      </w:tr>
      <w:tr w:rsidR="0043792B" w14:paraId="075165EF" w14:textId="77777777" w:rsidTr="000D13C5">
        <w:tc>
          <w:tcPr>
            <w:tcW w:w="2122" w:type="dxa"/>
            <w:vMerge/>
            <w:tcBorders>
              <w:left w:val="single" w:sz="4" w:space="0" w:color="auto"/>
              <w:right w:val="single" w:sz="4" w:space="0" w:color="auto"/>
            </w:tcBorders>
          </w:tcPr>
          <w:p w14:paraId="043F82DF" w14:textId="29F02695" w:rsidR="0043792B" w:rsidRDefault="0043792B" w:rsidP="00300309">
            <w:pPr>
              <w:pStyle w:val="Bullets"/>
              <w:tabs>
                <w:tab w:val="left" w:pos="720"/>
              </w:tabs>
              <w:spacing w:before="40" w:after="40"/>
              <w:ind w:left="0"/>
              <w:rPr>
                <w:rFonts w:ascii="Calibri" w:hAnsi="Calibri" w:cs="Calibri"/>
                <w:szCs w:val="22"/>
                <w:lang w:eastAsia="en-US"/>
              </w:rPr>
            </w:pPr>
          </w:p>
        </w:tc>
        <w:tc>
          <w:tcPr>
            <w:tcW w:w="7506" w:type="dxa"/>
            <w:tcBorders>
              <w:top w:val="single" w:sz="4" w:space="0" w:color="auto"/>
              <w:left w:val="single" w:sz="4" w:space="0" w:color="auto"/>
              <w:bottom w:val="single" w:sz="4" w:space="0" w:color="auto"/>
              <w:right w:val="single" w:sz="4" w:space="0" w:color="auto"/>
            </w:tcBorders>
          </w:tcPr>
          <w:p w14:paraId="138C4575" w14:textId="7F82C0DB" w:rsidR="0043792B" w:rsidRPr="00E17F84" w:rsidRDefault="0043792B" w:rsidP="00300309">
            <w:pPr>
              <w:pStyle w:val="Bullets"/>
              <w:numPr>
                <w:ilvl w:val="0"/>
                <w:numId w:val="0"/>
              </w:numPr>
              <w:tabs>
                <w:tab w:val="left" w:pos="720"/>
              </w:tabs>
              <w:spacing w:before="40" w:after="40"/>
              <w:rPr>
                <w:rStyle w:val="JDTextChar"/>
                <w:rFonts w:ascii="Calibri" w:hAnsi="Calibri" w:cs="Calibri"/>
                <w:szCs w:val="22"/>
                <w:lang w:val="en-US"/>
              </w:rPr>
            </w:pPr>
            <w:r w:rsidRPr="00E17F84">
              <w:rPr>
                <w:rStyle w:val="JDTextChar"/>
                <w:rFonts w:ascii="Calibri" w:hAnsi="Calibri" w:cs="Calibri"/>
                <w:szCs w:val="22"/>
                <w:lang w:val="en-US"/>
              </w:rPr>
              <w:t>Before submitting for internal approval, ensure that project plans, resourcing requirements and budgets are logically and clearly articulated, in response to a compelling theory of change and in line with CARE's program strategy and donor requirements</w:t>
            </w:r>
          </w:p>
        </w:tc>
      </w:tr>
      <w:tr w:rsidR="0043792B" w14:paraId="74D5E042" w14:textId="77777777" w:rsidTr="000D13C5">
        <w:tc>
          <w:tcPr>
            <w:tcW w:w="2122" w:type="dxa"/>
            <w:vMerge/>
            <w:tcBorders>
              <w:left w:val="single" w:sz="4" w:space="0" w:color="auto"/>
              <w:right w:val="single" w:sz="4" w:space="0" w:color="auto"/>
            </w:tcBorders>
          </w:tcPr>
          <w:p w14:paraId="5FB863DD" w14:textId="6FB6CB84" w:rsidR="0043792B" w:rsidRDefault="0043792B" w:rsidP="00300309">
            <w:pPr>
              <w:pStyle w:val="Bullets"/>
              <w:tabs>
                <w:tab w:val="left" w:pos="720"/>
              </w:tabs>
              <w:spacing w:before="40" w:after="40"/>
              <w:ind w:left="0"/>
              <w:rPr>
                <w:rFonts w:ascii="Calibri" w:hAnsi="Calibri" w:cs="Calibri"/>
                <w:szCs w:val="22"/>
                <w:lang w:eastAsia="en-US"/>
              </w:rPr>
            </w:pPr>
          </w:p>
        </w:tc>
        <w:tc>
          <w:tcPr>
            <w:tcW w:w="7506" w:type="dxa"/>
            <w:tcBorders>
              <w:top w:val="single" w:sz="4" w:space="0" w:color="auto"/>
              <w:left w:val="single" w:sz="4" w:space="0" w:color="auto"/>
              <w:bottom w:val="single" w:sz="4" w:space="0" w:color="auto"/>
              <w:right w:val="single" w:sz="4" w:space="0" w:color="auto"/>
            </w:tcBorders>
          </w:tcPr>
          <w:p w14:paraId="3FDBF86A" w14:textId="3F442B36" w:rsidR="0043792B" w:rsidRPr="00E17F84" w:rsidRDefault="0043792B" w:rsidP="00EF39BB">
            <w:pPr>
              <w:pStyle w:val="CommentText"/>
              <w:rPr>
                <w:rStyle w:val="JDTextChar"/>
                <w:rFonts w:asciiTheme="minorHAnsi" w:hAnsiTheme="minorHAnsi"/>
                <w:szCs w:val="22"/>
              </w:rPr>
            </w:pPr>
            <w:r w:rsidRPr="00E17F84">
              <w:rPr>
                <w:rStyle w:val="JDTextChar"/>
                <w:rFonts w:asciiTheme="minorHAnsi" w:hAnsiTheme="minorHAnsi"/>
                <w:szCs w:val="22"/>
              </w:rPr>
              <w:t>Leverage professional relationships and support from the confederation to follow up on funding proposals that have been submitted; adjusting or re-designing proposals, as necessary to enhance their appeal</w:t>
            </w:r>
          </w:p>
        </w:tc>
      </w:tr>
      <w:tr w:rsidR="0043792B" w14:paraId="6A039972" w14:textId="77777777" w:rsidTr="000D13C5">
        <w:tc>
          <w:tcPr>
            <w:tcW w:w="2122" w:type="dxa"/>
            <w:vMerge/>
            <w:tcBorders>
              <w:left w:val="single" w:sz="4" w:space="0" w:color="auto"/>
              <w:right w:val="single" w:sz="4" w:space="0" w:color="auto"/>
            </w:tcBorders>
          </w:tcPr>
          <w:p w14:paraId="4C093771" w14:textId="03847566" w:rsidR="0043792B" w:rsidRDefault="0043792B" w:rsidP="00300309">
            <w:pPr>
              <w:pStyle w:val="Bullets"/>
              <w:tabs>
                <w:tab w:val="left" w:pos="720"/>
              </w:tabs>
              <w:spacing w:before="40" w:after="40"/>
              <w:ind w:left="0"/>
              <w:rPr>
                <w:rFonts w:ascii="Calibri" w:hAnsi="Calibri" w:cs="Calibri"/>
                <w:szCs w:val="22"/>
                <w:lang w:eastAsia="en-US"/>
              </w:rPr>
            </w:pPr>
          </w:p>
        </w:tc>
        <w:tc>
          <w:tcPr>
            <w:tcW w:w="7506" w:type="dxa"/>
            <w:tcBorders>
              <w:top w:val="single" w:sz="4" w:space="0" w:color="auto"/>
              <w:left w:val="single" w:sz="4" w:space="0" w:color="auto"/>
              <w:bottom w:val="single" w:sz="4" w:space="0" w:color="auto"/>
              <w:right w:val="single" w:sz="4" w:space="0" w:color="auto"/>
            </w:tcBorders>
          </w:tcPr>
          <w:p w14:paraId="18A0C072" w14:textId="73B44024" w:rsidR="0043792B" w:rsidRDefault="0043792B" w:rsidP="00300309">
            <w:pPr>
              <w:pStyle w:val="Bullets"/>
              <w:numPr>
                <w:ilvl w:val="0"/>
                <w:numId w:val="0"/>
              </w:numPr>
              <w:tabs>
                <w:tab w:val="left" w:pos="720"/>
              </w:tabs>
              <w:spacing w:before="40" w:after="40"/>
              <w:rPr>
                <w:rStyle w:val="JDTextChar"/>
                <w:rFonts w:ascii="Calibri" w:hAnsi="Calibri" w:cs="Calibri"/>
                <w:lang w:val="en-US"/>
              </w:rPr>
            </w:pPr>
            <w:r w:rsidRPr="00A808CF">
              <w:rPr>
                <w:rStyle w:val="JDTextChar"/>
                <w:rFonts w:ascii="Calibri" w:hAnsi="Calibri" w:cs="Calibri"/>
                <w:lang w:val="en-US"/>
              </w:rPr>
              <w:t>Supports staffs/partners to adhere to funding policies and guidelines of the confederation.</w:t>
            </w:r>
          </w:p>
        </w:tc>
      </w:tr>
      <w:tr w:rsidR="0043792B" w14:paraId="19B9AADB" w14:textId="77777777" w:rsidTr="000D13C5">
        <w:tc>
          <w:tcPr>
            <w:tcW w:w="2122" w:type="dxa"/>
            <w:vMerge/>
            <w:tcBorders>
              <w:left w:val="single" w:sz="4" w:space="0" w:color="auto"/>
              <w:right w:val="single" w:sz="4" w:space="0" w:color="auto"/>
            </w:tcBorders>
          </w:tcPr>
          <w:p w14:paraId="437BF96E" w14:textId="77777777" w:rsidR="0043792B" w:rsidRDefault="0043792B" w:rsidP="00300309">
            <w:pPr>
              <w:pStyle w:val="Bullets"/>
              <w:tabs>
                <w:tab w:val="left" w:pos="720"/>
              </w:tabs>
              <w:spacing w:before="40" w:after="40"/>
              <w:ind w:left="0"/>
              <w:rPr>
                <w:rFonts w:ascii="Calibri" w:hAnsi="Calibri" w:cs="Calibri"/>
                <w:szCs w:val="22"/>
                <w:lang w:eastAsia="en-US"/>
              </w:rPr>
            </w:pPr>
          </w:p>
        </w:tc>
        <w:tc>
          <w:tcPr>
            <w:tcW w:w="7506" w:type="dxa"/>
            <w:tcBorders>
              <w:top w:val="single" w:sz="4" w:space="0" w:color="auto"/>
              <w:left w:val="single" w:sz="4" w:space="0" w:color="auto"/>
              <w:bottom w:val="single" w:sz="4" w:space="0" w:color="auto"/>
              <w:right w:val="single" w:sz="4" w:space="0" w:color="auto"/>
            </w:tcBorders>
          </w:tcPr>
          <w:p w14:paraId="061CCB8E" w14:textId="3A45DE50" w:rsidR="0043792B" w:rsidRPr="00A808CF" w:rsidRDefault="00B11D93" w:rsidP="00300309">
            <w:pPr>
              <w:pStyle w:val="Bullets"/>
              <w:numPr>
                <w:ilvl w:val="0"/>
                <w:numId w:val="0"/>
              </w:numPr>
              <w:tabs>
                <w:tab w:val="left" w:pos="720"/>
              </w:tabs>
              <w:spacing w:before="40" w:after="40"/>
              <w:rPr>
                <w:rStyle w:val="JDTextChar"/>
                <w:rFonts w:ascii="Calibri" w:hAnsi="Calibri" w:cs="Calibri"/>
                <w:lang w:val="en-US"/>
              </w:rPr>
            </w:pPr>
            <w:r>
              <w:rPr>
                <w:rStyle w:val="JDTextChar"/>
                <w:rFonts w:ascii="Calibri" w:hAnsi="Calibri" w:cs="Calibri"/>
                <w:lang w:val="en-US"/>
              </w:rPr>
              <w:t>S</w:t>
            </w:r>
            <w:proofErr w:type="spellStart"/>
            <w:r>
              <w:rPr>
                <w:rStyle w:val="JDTextChar"/>
                <w:rFonts w:ascii="Calibri" w:hAnsi="Calibri" w:cs="Calibri"/>
              </w:rPr>
              <w:t>upport</w:t>
            </w:r>
            <w:proofErr w:type="spellEnd"/>
            <w:r>
              <w:rPr>
                <w:rStyle w:val="JDTextChar"/>
                <w:rFonts w:ascii="Calibri" w:hAnsi="Calibri" w:cs="Calibri"/>
              </w:rPr>
              <w:t xml:space="preserve"> the head of department and Country Director </w:t>
            </w:r>
            <w:r w:rsidR="00756FD4">
              <w:rPr>
                <w:rStyle w:val="JDTextChar"/>
                <w:rFonts w:ascii="Calibri" w:hAnsi="Calibri" w:cs="Calibri"/>
              </w:rPr>
              <w:t xml:space="preserve">to build consortiums </w:t>
            </w:r>
            <w:r w:rsidR="008420F0">
              <w:rPr>
                <w:rStyle w:val="JDTextChar"/>
                <w:rFonts w:ascii="Calibri" w:hAnsi="Calibri" w:cs="Calibri"/>
              </w:rPr>
              <w:t xml:space="preserve">ahead of time </w:t>
            </w:r>
            <w:r w:rsidR="00756FD4">
              <w:rPr>
                <w:rStyle w:val="JDTextChar"/>
                <w:rFonts w:ascii="Calibri" w:hAnsi="Calibri" w:cs="Calibri"/>
              </w:rPr>
              <w:t xml:space="preserve">for big and complex </w:t>
            </w:r>
            <w:r w:rsidR="008420F0">
              <w:rPr>
                <w:rStyle w:val="JDTextChar"/>
                <w:rFonts w:ascii="Calibri" w:hAnsi="Calibri" w:cs="Calibri"/>
              </w:rPr>
              <w:t xml:space="preserve">proposals that require </w:t>
            </w:r>
            <w:r w:rsidR="00D04994">
              <w:rPr>
                <w:rStyle w:val="JDTextChar"/>
                <w:rFonts w:ascii="Calibri" w:hAnsi="Calibri" w:cs="Calibri"/>
              </w:rPr>
              <w:t xml:space="preserve">pulling together different organizations/institutions </w:t>
            </w:r>
          </w:p>
        </w:tc>
      </w:tr>
    </w:tbl>
    <w:p w14:paraId="1B6CF275" w14:textId="43B42837" w:rsidR="00F732BE" w:rsidRPr="00E074D7" w:rsidRDefault="00F732BE" w:rsidP="00C458CB">
      <w:pPr>
        <w:spacing w:after="120"/>
        <w:jc w:val="both"/>
        <w:rPr>
          <w:rFonts w:cstheme="minorHAnsi"/>
          <w:b/>
          <w:bCs/>
          <w:caps/>
          <w:kern w:val="32"/>
          <w:szCs w:val="32"/>
        </w:rPr>
      </w:pPr>
    </w:p>
    <w:p w14:paraId="006E1C4A" w14:textId="77777777" w:rsidR="00EC125D" w:rsidRDefault="00EC125D">
      <w:r>
        <w:br w:type="page"/>
      </w:r>
    </w:p>
    <w:tbl>
      <w:tblPr>
        <w:tblStyle w:val="TableGrid"/>
        <w:tblW w:w="0" w:type="auto"/>
        <w:tblLook w:val="04A0" w:firstRow="1" w:lastRow="0" w:firstColumn="1" w:lastColumn="0" w:noHBand="0" w:noVBand="1"/>
      </w:tblPr>
      <w:tblGrid>
        <w:gridCol w:w="7225"/>
        <w:gridCol w:w="2403"/>
      </w:tblGrid>
      <w:tr w:rsidR="00F732BE" w14:paraId="1DE882CB" w14:textId="77777777" w:rsidTr="00C458CB">
        <w:tc>
          <w:tcPr>
            <w:tcW w:w="7225" w:type="dxa"/>
            <w:tcBorders>
              <w:top w:val="single" w:sz="4" w:space="0" w:color="auto"/>
              <w:left w:val="single" w:sz="4" w:space="0" w:color="auto"/>
              <w:bottom w:val="single" w:sz="4" w:space="0" w:color="auto"/>
              <w:right w:val="single" w:sz="4" w:space="0" w:color="auto"/>
            </w:tcBorders>
          </w:tcPr>
          <w:bookmarkEnd w:id="0"/>
          <w:p w14:paraId="3D9E44ED" w14:textId="56DFC50F" w:rsidR="00F732BE" w:rsidRPr="00A808CF" w:rsidRDefault="00A808CF" w:rsidP="00850C63">
            <w:pPr>
              <w:numPr>
                <w:ilvl w:val="0"/>
                <w:numId w:val="6"/>
              </w:numPr>
              <w:spacing w:before="40" w:after="80"/>
              <w:ind w:left="357" w:hanging="357"/>
              <w:jc w:val="both"/>
              <w:rPr>
                <w:b/>
                <w:bCs/>
                <w:kern w:val="32"/>
                <w:szCs w:val="32"/>
              </w:rPr>
            </w:pPr>
            <w:r w:rsidRPr="00A808CF">
              <w:rPr>
                <w:b/>
                <w:bCs/>
              </w:rPr>
              <w:lastRenderedPageBreak/>
              <w:t>Strategic donor engagement</w:t>
            </w:r>
            <w:r w:rsidR="00CF6F3B">
              <w:rPr>
                <w:b/>
                <w:bCs/>
              </w:rPr>
              <w:t xml:space="preserve"> and visibility (?)</w:t>
            </w:r>
          </w:p>
        </w:tc>
        <w:tc>
          <w:tcPr>
            <w:tcW w:w="2403" w:type="dxa"/>
            <w:tcBorders>
              <w:top w:val="single" w:sz="4" w:space="0" w:color="auto"/>
              <w:left w:val="single" w:sz="4" w:space="0" w:color="auto"/>
              <w:bottom w:val="single" w:sz="4" w:space="0" w:color="auto"/>
              <w:right w:val="single" w:sz="4" w:space="0" w:color="auto"/>
            </w:tcBorders>
          </w:tcPr>
          <w:p w14:paraId="7BC70A71" w14:textId="6201E291" w:rsidR="00F732BE" w:rsidRDefault="00F732BE" w:rsidP="00F732BE">
            <w:pPr>
              <w:pStyle w:val="Bullets"/>
              <w:numPr>
                <w:ilvl w:val="0"/>
                <w:numId w:val="0"/>
              </w:numPr>
              <w:tabs>
                <w:tab w:val="left" w:pos="720"/>
              </w:tabs>
              <w:spacing w:before="40" w:after="80"/>
              <w:rPr>
                <w:rStyle w:val="JDTextChar"/>
                <w:rFonts w:asciiTheme="minorHAnsi" w:hAnsiTheme="minorHAnsi" w:cstheme="minorHAnsi"/>
                <w:szCs w:val="22"/>
              </w:rPr>
            </w:pPr>
            <w:r w:rsidRPr="00F732BE">
              <w:rPr>
                <w:rFonts w:cstheme="minorHAnsi"/>
                <w:b/>
                <w:bCs/>
                <w:kern w:val="32"/>
                <w:sz w:val="20"/>
                <w:szCs w:val="20"/>
              </w:rPr>
              <w:t>Level of Effort</w:t>
            </w:r>
            <w:r>
              <w:rPr>
                <w:rFonts w:cstheme="minorHAnsi"/>
                <w:b/>
                <w:bCs/>
                <w:caps/>
                <w:kern w:val="32"/>
                <w:szCs w:val="32"/>
              </w:rPr>
              <w:t xml:space="preserve">:   </w:t>
            </w:r>
            <w:r w:rsidR="00A808CF">
              <w:rPr>
                <w:rFonts w:cstheme="minorHAnsi"/>
                <w:b/>
                <w:bCs/>
                <w:caps/>
                <w:kern w:val="32"/>
                <w:szCs w:val="32"/>
              </w:rPr>
              <w:t>1</w:t>
            </w:r>
            <w:r w:rsidR="006C1EE1">
              <w:rPr>
                <w:rFonts w:cstheme="minorHAnsi"/>
                <w:b/>
                <w:bCs/>
                <w:caps/>
                <w:kern w:val="32"/>
                <w:szCs w:val="32"/>
              </w:rPr>
              <w:t>5</w:t>
            </w:r>
            <w:r>
              <w:rPr>
                <w:rFonts w:cstheme="minorHAnsi"/>
                <w:b/>
                <w:bCs/>
                <w:caps/>
                <w:kern w:val="32"/>
                <w:szCs w:val="32"/>
              </w:rPr>
              <w:t>%</w:t>
            </w:r>
          </w:p>
        </w:tc>
      </w:tr>
    </w:tbl>
    <w:p w14:paraId="7BEE7564" w14:textId="77777777" w:rsidR="00F732BE" w:rsidRPr="00F732BE" w:rsidRDefault="00F732BE" w:rsidP="00F732BE">
      <w:pPr>
        <w:rPr>
          <w:sz w:val="12"/>
          <w:szCs w:val="12"/>
        </w:rPr>
      </w:pPr>
    </w:p>
    <w:tbl>
      <w:tblPr>
        <w:tblStyle w:val="TableGrid"/>
        <w:tblW w:w="9628" w:type="dxa"/>
        <w:tblLook w:val="04A0" w:firstRow="1" w:lastRow="0" w:firstColumn="1" w:lastColumn="0" w:noHBand="0" w:noVBand="1"/>
      </w:tblPr>
      <w:tblGrid>
        <w:gridCol w:w="1980"/>
        <w:gridCol w:w="7648"/>
      </w:tblGrid>
      <w:tr w:rsidR="005B1C4C" w:rsidRPr="00304120" w14:paraId="3673266E" w14:textId="77777777" w:rsidTr="00DD79CC">
        <w:tc>
          <w:tcPr>
            <w:tcW w:w="1980" w:type="dxa"/>
            <w:vMerge w:val="restart"/>
            <w:tcBorders>
              <w:top w:val="single" w:sz="4" w:space="0" w:color="auto"/>
              <w:left w:val="single" w:sz="4" w:space="0" w:color="auto"/>
              <w:right w:val="single" w:sz="4" w:space="0" w:color="auto"/>
            </w:tcBorders>
          </w:tcPr>
          <w:p w14:paraId="3B0041AC" w14:textId="75852509" w:rsidR="005B1C4C" w:rsidRPr="00A808CF" w:rsidRDefault="005B1C4C" w:rsidP="005B1C4C">
            <w:pPr>
              <w:pStyle w:val="Bullets"/>
              <w:numPr>
                <w:ilvl w:val="0"/>
                <w:numId w:val="0"/>
              </w:numPr>
              <w:tabs>
                <w:tab w:val="left" w:pos="720"/>
              </w:tabs>
              <w:spacing w:before="40" w:after="40"/>
              <w:rPr>
                <w:rStyle w:val="JDTextChar"/>
                <w:rFonts w:ascii="Calibri" w:hAnsi="Calibri" w:cs="Calibri"/>
                <w:szCs w:val="22"/>
              </w:rPr>
            </w:pPr>
            <w:r w:rsidRPr="00A808CF">
              <w:rPr>
                <w:szCs w:val="22"/>
              </w:rPr>
              <w:t xml:space="preserve">Ensure </w:t>
            </w:r>
            <w:r>
              <w:rPr>
                <w:szCs w:val="22"/>
              </w:rPr>
              <w:t>strategic</w:t>
            </w:r>
            <w:r w:rsidRPr="00A808CF">
              <w:rPr>
                <w:szCs w:val="22"/>
              </w:rPr>
              <w:t xml:space="preserve"> </w:t>
            </w:r>
            <w:r>
              <w:rPr>
                <w:szCs w:val="22"/>
              </w:rPr>
              <w:t>development</w:t>
            </w:r>
            <w:r w:rsidRPr="00A808CF">
              <w:rPr>
                <w:szCs w:val="22"/>
              </w:rPr>
              <w:t xml:space="preserve"> and management of CARE’s relationships with institutional donor representatives within a country and multi-country context, building on CARE’s track record and reputation.</w:t>
            </w:r>
            <w:r w:rsidR="00304120">
              <w:rPr>
                <w:szCs w:val="22"/>
              </w:rPr>
              <w:t xml:space="preserve"> </w:t>
            </w:r>
          </w:p>
        </w:tc>
        <w:tc>
          <w:tcPr>
            <w:tcW w:w="7648" w:type="dxa"/>
            <w:tcBorders>
              <w:top w:val="single" w:sz="4" w:space="0" w:color="auto"/>
              <w:left w:val="single" w:sz="4" w:space="0" w:color="auto"/>
              <w:bottom w:val="single" w:sz="4" w:space="0" w:color="auto"/>
              <w:right w:val="single" w:sz="4" w:space="0" w:color="auto"/>
            </w:tcBorders>
          </w:tcPr>
          <w:p w14:paraId="13E43FE0" w14:textId="0FEAB6EB" w:rsidR="005B1C4C" w:rsidRPr="00A808CF" w:rsidRDefault="005B1C4C" w:rsidP="004F2FDE">
            <w:pPr>
              <w:pStyle w:val="Bullets"/>
              <w:numPr>
                <w:ilvl w:val="0"/>
                <w:numId w:val="0"/>
              </w:numPr>
              <w:tabs>
                <w:tab w:val="left" w:pos="720"/>
              </w:tabs>
              <w:spacing w:before="40" w:after="40"/>
              <w:rPr>
                <w:rStyle w:val="JDTextChar"/>
                <w:rFonts w:ascii="Calibri" w:hAnsi="Calibri" w:cs="Calibri"/>
                <w:szCs w:val="22"/>
                <w:lang w:val="en-US"/>
              </w:rPr>
            </w:pPr>
            <w:r w:rsidRPr="00A808CF">
              <w:rPr>
                <w:rStyle w:val="JDTextChar"/>
                <w:rFonts w:ascii="Calibri" w:hAnsi="Calibri" w:cs="Calibri"/>
                <w:szCs w:val="22"/>
                <w:lang w:val="en-US"/>
              </w:rPr>
              <w:t>Strengthen CARE's reputation amongst key stakeholders, donors and partners</w:t>
            </w:r>
            <w:r w:rsidR="00304120">
              <w:rPr>
                <w:rStyle w:val="JDTextChar"/>
                <w:rFonts w:ascii="Calibri" w:hAnsi="Calibri" w:cs="Calibri"/>
                <w:szCs w:val="22"/>
                <w:lang w:val="en-US"/>
              </w:rPr>
              <w:t xml:space="preserve"> </w:t>
            </w:r>
            <w:r>
              <w:rPr>
                <w:rStyle w:val="JDTextChar"/>
                <w:rFonts w:ascii="Calibri" w:hAnsi="Calibri" w:cs="Calibri"/>
                <w:szCs w:val="22"/>
                <w:lang w:val="en-US"/>
              </w:rPr>
              <w:t>t</w:t>
            </w:r>
            <w:r>
              <w:rPr>
                <w:rStyle w:val="JDTextChar"/>
                <w:rFonts w:ascii="Calibri" w:hAnsi="Calibri" w:cs="Calibri"/>
                <w:szCs w:val="22"/>
              </w:rPr>
              <w:t>o</w:t>
            </w:r>
            <w:r w:rsidRPr="00A808CF">
              <w:rPr>
                <w:rStyle w:val="JDTextChar"/>
                <w:rFonts w:ascii="Calibri" w:hAnsi="Calibri" w:cs="Calibri"/>
                <w:szCs w:val="22"/>
                <w:lang w:val="en-US"/>
              </w:rPr>
              <w:t xml:space="preserve"> improve and expand resource mobilization and shape future partnerships.</w:t>
            </w:r>
          </w:p>
        </w:tc>
      </w:tr>
      <w:tr w:rsidR="005B1C4C" w14:paraId="2F935F28" w14:textId="77777777" w:rsidTr="006A653C">
        <w:tc>
          <w:tcPr>
            <w:tcW w:w="1980" w:type="dxa"/>
            <w:vMerge/>
            <w:tcBorders>
              <w:left w:val="single" w:sz="4" w:space="0" w:color="auto"/>
              <w:right w:val="single" w:sz="4" w:space="0" w:color="auto"/>
            </w:tcBorders>
          </w:tcPr>
          <w:p w14:paraId="7A960A52" w14:textId="2061179A" w:rsidR="005B1C4C" w:rsidRPr="00A808CF" w:rsidRDefault="005B1C4C" w:rsidP="004F2FDE">
            <w:pPr>
              <w:pStyle w:val="Bullets"/>
              <w:tabs>
                <w:tab w:val="left" w:pos="720"/>
              </w:tabs>
              <w:spacing w:before="40" w:after="40"/>
              <w:ind w:left="0"/>
              <w:rPr>
                <w:rStyle w:val="JDTextChar"/>
                <w:rFonts w:ascii="Calibri" w:hAnsi="Calibri" w:cs="Calibri"/>
                <w:szCs w:val="22"/>
              </w:rPr>
            </w:pPr>
          </w:p>
        </w:tc>
        <w:tc>
          <w:tcPr>
            <w:tcW w:w="7648" w:type="dxa"/>
            <w:tcBorders>
              <w:top w:val="single" w:sz="4" w:space="0" w:color="auto"/>
              <w:left w:val="single" w:sz="4" w:space="0" w:color="auto"/>
              <w:bottom w:val="single" w:sz="4" w:space="0" w:color="auto"/>
              <w:right w:val="single" w:sz="4" w:space="0" w:color="auto"/>
            </w:tcBorders>
          </w:tcPr>
          <w:p w14:paraId="6916ED1D" w14:textId="0F11EA8B" w:rsidR="005B1C4C" w:rsidRPr="00A808CF" w:rsidRDefault="005B1C4C" w:rsidP="004F2FDE">
            <w:pPr>
              <w:pStyle w:val="Bullets"/>
              <w:numPr>
                <w:ilvl w:val="0"/>
                <w:numId w:val="0"/>
              </w:numPr>
              <w:tabs>
                <w:tab w:val="left" w:pos="720"/>
              </w:tabs>
              <w:spacing w:before="40" w:after="40"/>
              <w:rPr>
                <w:rStyle w:val="JDTextChar"/>
                <w:rFonts w:asciiTheme="minorHAnsi" w:hAnsiTheme="minorHAnsi"/>
                <w:szCs w:val="22"/>
                <w:lang w:eastAsia="en-GB"/>
              </w:rPr>
            </w:pPr>
            <w:r w:rsidRPr="00A808CF">
              <w:rPr>
                <w:rStyle w:val="JDTextChar"/>
                <w:rFonts w:asciiTheme="minorHAnsi" w:hAnsiTheme="minorHAnsi"/>
                <w:szCs w:val="22"/>
                <w:lang w:eastAsia="en-GB"/>
              </w:rPr>
              <w:t xml:space="preserve">In close collaboration with the Head of the department, proactively </w:t>
            </w:r>
            <w:r>
              <w:rPr>
                <w:rStyle w:val="JDTextChar"/>
                <w:rFonts w:asciiTheme="minorHAnsi" w:hAnsiTheme="minorHAnsi"/>
                <w:szCs w:val="22"/>
                <w:lang w:eastAsia="en-GB"/>
              </w:rPr>
              <w:t>s</w:t>
            </w:r>
            <w:r>
              <w:rPr>
                <w:rStyle w:val="JDTextChar"/>
                <w:rFonts w:asciiTheme="minorHAnsi" w:hAnsiTheme="minorHAnsi"/>
                <w:lang w:eastAsia="en-GB"/>
              </w:rPr>
              <w:t xml:space="preserve">upport </w:t>
            </w:r>
            <w:r w:rsidRPr="00A808CF">
              <w:rPr>
                <w:rStyle w:val="JDTextChar"/>
                <w:rFonts w:asciiTheme="minorHAnsi" w:hAnsiTheme="minorHAnsi"/>
                <w:szCs w:val="22"/>
                <w:lang w:eastAsia="en-GB"/>
              </w:rPr>
              <w:t>engage</w:t>
            </w:r>
            <w:r>
              <w:rPr>
                <w:rStyle w:val="JDTextChar"/>
                <w:rFonts w:asciiTheme="minorHAnsi" w:hAnsiTheme="minorHAnsi"/>
                <w:szCs w:val="22"/>
                <w:lang w:eastAsia="en-GB"/>
              </w:rPr>
              <w:t>m</w:t>
            </w:r>
            <w:r>
              <w:rPr>
                <w:rStyle w:val="JDTextChar"/>
                <w:rFonts w:asciiTheme="minorHAnsi" w:hAnsiTheme="minorHAnsi"/>
                <w:lang w:eastAsia="en-GB"/>
              </w:rPr>
              <w:t>ent</w:t>
            </w:r>
            <w:r w:rsidRPr="00A808CF">
              <w:rPr>
                <w:rStyle w:val="JDTextChar"/>
                <w:rFonts w:asciiTheme="minorHAnsi" w:hAnsiTheme="minorHAnsi"/>
                <w:szCs w:val="22"/>
                <w:lang w:eastAsia="en-GB"/>
              </w:rPr>
              <w:t xml:space="preserve"> on a strategic basis with institutional donors in order to facilitate technical programme exchanges; identify key areas of potential cooperation including program funding; and ensure the building and management of CARE’s relationships with institutional donor representatives within a country and multi-country context, building on CARE’s track record and reputation.</w:t>
            </w:r>
          </w:p>
        </w:tc>
      </w:tr>
      <w:tr w:rsidR="005B1C4C" w14:paraId="0F6B7450" w14:textId="77777777" w:rsidTr="006A653C">
        <w:tc>
          <w:tcPr>
            <w:tcW w:w="1980" w:type="dxa"/>
            <w:vMerge/>
            <w:tcBorders>
              <w:left w:val="single" w:sz="4" w:space="0" w:color="auto"/>
              <w:right w:val="single" w:sz="4" w:space="0" w:color="auto"/>
            </w:tcBorders>
          </w:tcPr>
          <w:p w14:paraId="0480CDE6" w14:textId="77777777" w:rsidR="005B1C4C" w:rsidRPr="00A808CF" w:rsidRDefault="005B1C4C" w:rsidP="004F2FDE">
            <w:pPr>
              <w:pStyle w:val="Bullets"/>
              <w:tabs>
                <w:tab w:val="left" w:pos="720"/>
              </w:tabs>
              <w:spacing w:before="40" w:after="40"/>
              <w:ind w:left="0"/>
              <w:rPr>
                <w:rStyle w:val="JDTextChar"/>
                <w:rFonts w:ascii="Calibri" w:hAnsi="Calibri" w:cs="Calibri"/>
                <w:szCs w:val="22"/>
              </w:rPr>
            </w:pPr>
          </w:p>
        </w:tc>
        <w:tc>
          <w:tcPr>
            <w:tcW w:w="7648" w:type="dxa"/>
            <w:tcBorders>
              <w:top w:val="single" w:sz="4" w:space="0" w:color="auto"/>
              <w:left w:val="single" w:sz="4" w:space="0" w:color="auto"/>
              <w:bottom w:val="single" w:sz="4" w:space="0" w:color="auto"/>
              <w:right w:val="single" w:sz="4" w:space="0" w:color="auto"/>
            </w:tcBorders>
          </w:tcPr>
          <w:p w14:paraId="5C67A680" w14:textId="040EBB4E" w:rsidR="005B1C4C" w:rsidRPr="002B21B0" w:rsidRDefault="006C3B6A" w:rsidP="002B21B0">
            <w:pPr>
              <w:pStyle w:val="pf0"/>
              <w:rPr>
                <w:rStyle w:val="JDTextChar"/>
                <w:rFonts w:cs="Arial"/>
                <w:sz w:val="20"/>
                <w:szCs w:val="20"/>
                <w:lang/>
              </w:rPr>
            </w:pPr>
            <w:r>
              <w:rPr>
                <w:rStyle w:val="JDTextChar"/>
                <w:rFonts w:asciiTheme="minorHAnsi" w:hAnsiTheme="minorHAnsi"/>
                <w:szCs w:val="22"/>
                <w:lang w:eastAsia="en-GB"/>
              </w:rPr>
              <w:t>I</w:t>
            </w:r>
            <w:r w:rsidR="002B21B0" w:rsidRPr="002B21B0">
              <w:rPr>
                <w:rStyle w:val="JDTextChar"/>
                <w:rFonts w:asciiTheme="minorHAnsi" w:hAnsiTheme="minorHAnsi"/>
                <w:szCs w:val="22"/>
                <w:lang w:eastAsia="en-GB"/>
              </w:rPr>
              <w:t>ncreas</w:t>
            </w:r>
            <w:r>
              <w:rPr>
                <w:rStyle w:val="JDTextChar"/>
                <w:rFonts w:asciiTheme="minorHAnsi" w:hAnsiTheme="minorHAnsi"/>
                <w:szCs w:val="22"/>
                <w:lang w:eastAsia="en-GB"/>
              </w:rPr>
              <w:t>e</w:t>
            </w:r>
            <w:r w:rsidR="002B21B0" w:rsidRPr="002B21B0">
              <w:rPr>
                <w:rStyle w:val="JDTextChar"/>
                <w:rFonts w:asciiTheme="minorHAnsi" w:hAnsiTheme="minorHAnsi"/>
                <w:szCs w:val="22"/>
                <w:lang w:eastAsia="en-GB"/>
              </w:rPr>
              <w:t xml:space="preserve"> CO visibility – internal/external</w:t>
            </w:r>
            <w:r w:rsidR="00A66320">
              <w:rPr>
                <w:rStyle w:val="JDTextChar"/>
                <w:rFonts w:asciiTheme="minorHAnsi" w:hAnsiTheme="minorHAnsi"/>
                <w:szCs w:val="22"/>
                <w:lang w:eastAsia="en-GB"/>
              </w:rPr>
              <w:t xml:space="preserve"> by </w:t>
            </w:r>
            <w:r w:rsidR="002B21B0" w:rsidRPr="002B21B0">
              <w:rPr>
                <w:rStyle w:val="JDTextChar"/>
                <w:rFonts w:asciiTheme="minorHAnsi" w:hAnsiTheme="minorHAnsi"/>
                <w:szCs w:val="22"/>
                <w:lang w:eastAsia="en-GB"/>
              </w:rPr>
              <w:t>map</w:t>
            </w:r>
            <w:r w:rsidR="00A66320">
              <w:rPr>
                <w:rStyle w:val="JDTextChar"/>
                <w:rFonts w:asciiTheme="minorHAnsi" w:hAnsiTheme="minorHAnsi"/>
                <w:szCs w:val="22"/>
                <w:lang w:eastAsia="en-GB"/>
              </w:rPr>
              <w:t>ping</w:t>
            </w:r>
            <w:r w:rsidR="002B21B0" w:rsidRPr="002B21B0">
              <w:rPr>
                <w:rStyle w:val="JDTextChar"/>
                <w:rFonts w:asciiTheme="minorHAnsi" w:hAnsiTheme="minorHAnsi"/>
                <w:szCs w:val="22"/>
                <w:lang w:eastAsia="en-GB"/>
              </w:rPr>
              <w:t xml:space="preserve"> or identify</w:t>
            </w:r>
            <w:r w:rsidR="00384F32">
              <w:rPr>
                <w:rStyle w:val="JDTextChar"/>
                <w:rFonts w:asciiTheme="minorHAnsi" w:hAnsiTheme="minorHAnsi"/>
                <w:szCs w:val="22"/>
                <w:lang w:eastAsia="en-GB"/>
              </w:rPr>
              <w:t>ing</w:t>
            </w:r>
            <w:r w:rsidR="002B21B0" w:rsidRPr="002B21B0">
              <w:rPr>
                <w:rStyle w:val="JDTextChar"/>
                <w:rFonts w:asciiTheme="minorHAnsi" w:hAnsiTheme="minorHAnsi"/>
                <w:szCs w:val="22"/>
                <w:lang w:eastAsia="en-GB"/>
              </w:rPr>
              <w:t xml:space="preserve"> visibility opportunities for the CO (e.g., technical working groups, NGO forums, donor events as well as CARE events, </w:t>
            </w:r>
            <w:r w:rsidR="00384F32">
              <w:rPr>
                <w:rStyle w:val="JDTextChar"/>
                <w:rFonts w:asciiTheme="minorHAnsi" w:hAnsiTheme="minorHAnsi"/>
                <w:szCs w:val="22"/>
                <w:lang w:eastAsia="en-GB"/>
              </w:rPr>
              <w:t xml:space="preserve">webinars, </w:t>
            </w:r>
            <w:r w:rsidR="002B21B0" w:rsidRPr="002B21B0">
              <w:rPr>
                <w:rStyle w:val="JDTextChar"/>
                <w:rFonts w:asciiTheme="minorHAnsi" w:hAnsiTheme="minorHAnsi"/>
                <w:szCs w:val="22"/>
                <w:lang w:eastAsia="en-GB"/>
              </w:rPr>
              <w:t>meetings, places to share about the CO’s most recent evidence and documents, etc.).</w:t>
            </w:r>
          </w:p>
        </w:tc>
      </w:tr>
    </w:tbl>
    <w:p w14:paraId="783BF0E3" w14:textId="77777777" w:rsidR="00F732BE" w:rsidRPr="00E074D7" w:rsidRDefault="00F732BE" w:rsidP="00C458CB">
      <w:pPr>
        <w:spacing w:after="120"/>
        <w:jc w:val="both"/>
        <w:rPr>
          <w:rFonts w:cstheme="minorHAnsi"/>
          <w:b/>
          <w:bCs/>
          <w:caps/>
          <w:kern w:val="32"/>
          <w:szCs w:val="32"/>
        </w:rPr>
      </w:pPr>
    </w:p>
    <w:tbl>
      <w:tblPr>
        <w:tblStyle w:val="TableGrid"/>
        <w:tblW w:w="0" w:type="auto"/>
        <w:tblLook w:val="04A0" w:firstRow="1" w:lastRow="0" w:firstColumn="1" w:lastColumn="0" w:noHBand="0" w:noVBand="1"/>
      </w:tblPr>
      <w:tblGrid>
        <w:gridCol w:w="7225"/>
        <w:gridCol w:w="2403"/>
      </w:tblGrid>
      <w:tr w:rsidR="00F732BE" w14:paraId="6D2D1EF9" w14:textId="77777777" w:rsidTr="00C458CB">
        <w:tc>
          <w:tcPr>
            <w:tcW w:w="7225" w:type="dxa"/>
            <w:tcBorders>
              <w:top w:val="single" w:sz="4" w:space="0" w:color="auto"/>
              <w:left w:val="single" w:sz="4" w:space="0" w:color="auto"/>
              <w:bottom w:val="single" w:sz="4" w:space="0" w:color="auto"/>
              <w:right w:val="single" w:sz="4" w:space="0" w:color="auto"/>
            </w:tcBorders>
          </w:tcPr>
          <w:p w14:paraId="2E951C9E" w14:textId="2B3C13E3" w:rsidR="00F732BE" w:rsidRPr="00A808CF" w:rsidRDefault="00A808CF" w:rsidP="00850C63">
            <w:pPr>
              <w:numPr>
                <w:ilvl w:val="0"/>
                <w:numId w:val="6"/>
              </w:numPr>
              <w:spacing w:before="40" w:after="80"/>
              <w:ind w:left="357" w:hanging="357"/>
              <w:jc w:val="both"/>
              <w:rPr>
                <w:b/>
                <w:bCs/>
                <w:caps/>
                <w:kern w:val="32"/>
                <w:szCs w:val="32"/>
              </w:rPr>
            </w:pPr>
            <w:r w:rsidRPr="00A808CF">
              <w:rPr>
                <w:rStyle w:val="JDTextChar"/>
                <w:rFonts w:asciiTheme="minorHAnsi" w:hAnsiTheme="minorHAnsi" w:cstheme="minorHAnsi"/>
                <w:b/>
                <w:bCs/>
                <w:szCs w:val="22"/>
              </w:rPr>
              <w:t>Impact and learning</w:t>
            </w:r>
          </w:p>
        </w:tc>
        <w:tc>
          <w:tcPr>
            <w:tcW w:w="2403" w:type="dxa"/>
            <w:tcBorders>
              <w:top w:val="single" w:sz="4" w:space="0" w:color="auto"/>
              <w:left w:val="single" w:sz="4" w:space="0" w:color="auto"/>
              <w:bottom w:val="single" w:sz="4" w:space="0" w:color="auto"/>
              <w:right w:val="single" w:sz="4" w:space="0" w:color="auto"/>
            </w:tcBorders>
          </w:tcPr>
          <w:p w14:paraId="29779F75" w14:textId="3596CED8" w:rsidR="00F732BE" w:rsidRDefault="00F732BE" w:rsidP="00F732BE">
            <w:pPr>
              <w:pStyle w:val="Bullets"/>
              <w:numPr>
                <w:ilvl w:val="0"/>
                <w:numId w:val="0"/>
              </w:numPr>
              <w:tabs>
                <w:tab w:val="left" w:pos="720"/>
              </w:tabs>
              <w:spacing w:before="40" w:after="80"/>
              <w:rPr>
                <w:rStyle w:val="JDTextChar"/>
                <w:rFonts w:asciiTheme="minorHAnsi" w:hAnsiTheme="minorHAnsi" w:cstheme="minorHAnsi"/>
                <w:szCs w:val="22"/>
              </w:rPr>
            </w:pPr>
            <w:r w:rsidRPr="00F732BE">
              <w:rPr>
                <w:rFonts w:cstheme="minorHAnsi"/>
                <w:b/>
                <w:bCs/>
                <w:kern w:val="32"/>
                <w:sz w:val="20"/>
                <w:szCs w:val="20"/>
              </w:rPr>
              <w:t>Level of Effort</w:t>
            </w:r>
            <w:r>
              <w:rPr>
                <w:rFonts w:cstheme="minorHAnsi"/>
                <w:b/>
                <w:bCs/>
                <w:caps/>
                <w:kern w:val="32"/>
                <w:szCs w:val="32"/>
              </w:rPr>
              <w:t xml:space="preserve">:   </w:t>
            </w:r>
            <w:r w:rsidR="00A808CF">
              <w:rPr>
                <w:rFonts w:cstheme="minorHAnsi"/>
                <w:b/>
                <w:bCs/>
                <w:caps/>
                <w:kern w:val="32"/>
                <w:szCs w:val="32"/>
              </w:rPr>
              <w:t>1</w:t>
            </w:r>
            <w:r w:rsidR="009C2D36">
              <w:rPr>
                <w:rFonts w:cstheme="minorHAnsi"/>
                <w:b/>
                <w:bCs/>
                <w:caps/>
                <w:kern w:val="32"/>
                <w:szCs w:val="32"/>
              </w:rPr>
              <w:t>5</w:t>
            </w:r>
            <w:r>
              <w:rPr>
                <w:rFonts w:cstheme="minorHAnsi"/>
                <w:b/>
                <w:bCs/>
                <w:caps/>
                <w:kern w:val="32"/>
                <w:szCs w:val="32"/>
              </w:rPr>
              <w:t>%</w:t>
            </w:r>
          </w:p>
        </w:tc>
      </w:tr>
    </w:tbl>
    <w:p w14:paraId="770A1DA1" w14:textId="77777777" w:rsidR="00F732BE" w:rsidRPr="00F732BE" w:rsidRDefault="00F732BE" w:rsidP="00F732BE">
      <w:pPr>
        <w:rPr>
          <w:sz w:val="12"/>
          <w:szCs w:val="12"/>
        </w:rPr>
      </w:pPr>
    </w:p>
    <w:tbl>
      <w:tblPr>
        <w:tblStyle w:val="TableGrid"/>
        <w:tblW w:w="0" w:type="auto"/>
        <w:tblLook w:val="04A0" w:firstRow="1" w:lastRow="0" w:firstColumn="1" w:lastColumn="0" w:noHBand="0" w:noVBand="1"/>
      </w:tblPr>
      <w:tblGrid>
        <w:gridCol w:w="1980"/>
        <w:gridCol w:w="7648"/>
      </w:tblGrid>
      <w:tr w:rsidR="00A83012" w:rsidRPr="003676C5" w14:paraId="3E17FAF0" w14:textId="77777777" w:rsidTr="00456A25">
        <w:tc>
          <w:tcPr>
            <w:tcW w:w="1980" w:type="dxa"/>
            <w:vMerge w:val="restart"/>
            <w:tcBorders>
              <w:top w:val="single" w:sz="4" w:space="0" w:color="auto"/>
              <w:left w:val="single" w:sz="4" w:space="0" w:color="auto"/>
              <w:right w:val="single" w:sz="4" w:space="0" w:color="auto"/>
            </w:tcBorders>
          </w:tcPr>
          <w:p w14:paraId="5A1FAE56" w14:textId="4EAEED54" w:rsidR="00A83012" w:rsidRPr="003676C5" w:rsidRDefault="00A83012" w:rsidP="00111CED">
            <w:pPr>
              <w:pStyle w:val="Bullets"/>
              <w:numPr>
                <w:ilvl w:val="0"/>
                <w:numId w:val="0"/>
              </w:numPr>
              <w:tabs>
                <w:tab w:val="left" w:pos="720"/>
              </w:tabs>
              <w:spacing w:before="40" w:after="40"/>
              <w:rPr>
                <w:rStyle w:val="JDTextChar"/>
                <w:rFonts w:asciiTheme="minorHAnsi" w:hAnsiTheme="minorHAnsi" w:cstheme="minorHAnsi"/>
                <w:szCs w:val="22"/>
              </w:rPr>
            </w:pPr>
            <w:r w:rsidRPr="003676C5">
              <w:rPr>
                <w:rStyle w:val="JDTextChar"/>
                <w:rFonts w:asciiTheme="minorHAnsi" w:hAnsiTheme="minorHAnsi" w:cstheme="minorHAnsi"/>
                <w:szCs w:val="22"/>
              </w:rPr>
              <w:t>Contribute to promoting a culture of learning and continuous improvement.</w:t>
            </w:r>
          </w:p>
        </w:tc>
        <w:tc>
          <w:tcPr>
            <w:tcW w:w="7648" w:type="dxa"/>
            <w:tcBorders>
              <w:top w:val="single" w:sz="4" w:space="0" w:color="auto"/>
              <w:left w:val="single" w:sz="4" w:space="0" w:color="auto"/>
              <w:bottom w:val="single" w:sz="4" w:space="0" w:color="auto"/>
              <w:right w:val="single" w:sz="4" w:space="0" w:color="auto"/>
            </w:tcBorders>
          </w:tcPr>
          <w:p w14:paraId="0C6FF508" w14:textId="58AD4D7B" w:rsidR="00A83012" w:rsidRPr="003676C5" w:rsidRDefault="00A83012" w:rsidP="006901EE">
            <w:pPr>
              <w:pStyle w:val="Bullets"/>
              <w:numPr>
                <w:ilvl w:val="0"/>
                <w:numId w:val="0"/>
              </w:numPr>
              <w:tabs>
                <w:tab w:val="left" w:pos="720"/>
              </w:tabs>
              <w:spacing w:before="40" w:after="40"/>
              <w:rPr>
                <w:rStyle w:val="JDTextChar"/>
                <w:rFonts w:asciiTheme="minorHAnsi" w:hAnsiTheme="minorHAnsi" w:cstheme="minorHAnsi"/>
                <w:szCs w:val="22"/>
              </w:rPr>
            </w:pPr>
            <w:r w:rsidRPr="003676C5">
              <w:rPr>
                <w:rStyle w:val="JDTextChar"/>
                <w:rFonts w:asciiTheme="minorHAnsi" w:hAnsiTheme="minorHAnsi" w:cstheme="minorHAnsi"/>
                <w:szCs w:val="22"/>
              </w:rPr>
              <w:t>Contribute to develop</w:t>
            </w:r>
            <w:r>
              <w:rPr>
                <w:rStyle w:val="JDTextChar"/>
                <w:rFonts w:asciiTheme="minorHAnsi" w:hAnsiTheme="minorHAnsi" w:cstheme="minorHAnsi"/>
                <w:szCs w:val="22"/>
              </w:rPr>
              <w:t>ing</w:t>
            </w:r>
            <w:r w:rsidRPr="003676C5">
              <w:rPr>
                <w:rStyle w:val="JDTextChar"/>
                <w:rFonts w:asciiTheme="minorHAnsi" w:hAnsiTheme="minorHAnsi" w:cstheme="minorHAnsi"/>
                <w:szCs w:val="22"/>
              </w:rPr>
              <w:t xml:space="preserve"> innovative programs and helping conceptualize CARE's evolving/changing role in potential projects for submissions to donors. Participate in CARE Rwanda efforts to leverage knowledge for dynamic program design, adjusting program strategies/plans as well as theories of change based on emerging lessons. Work with P</w:t>
            </w:r>
            <w:r>
              <w:rPr>
                <w:rStyle w:val="JDTextChar"/>
                <w:rFonts w:asciiTheme="minorHAnsi" w:hAnsiTheme="minorHAnsi" w:cstheme="minorHAnsi"/>
                <w:szCs w:val="22"/>
              </w:rPr>
              <w:t xml:space="preserve">rogram </w:t>
            </w:r>
            <w:r w:rsidRPr="003676C5">
              <w:rPr>
                <w:rStyle w:val="JDTextChar"/>
                <w:rFonts w:asciiTheme="minorHAnsi" w:hAnsiTheme="minorHAnsi" w:cstheme="minorHAnsi"/>
                <w:szCs w:val="22"/>
              </w:rPr>
              <w:t>P</w:t>
            </w:r>
            <w:r>
              <w:rPr>
                <w:rStyle w:val="JDTextChar"/>
                <w:rFonts w:asciiTheme="minorHAnsi" w:hAnsiTheme="minorHAnsi" w:cstheme="minorHAnsi"/>
                <w:szCs w:val="22"/>
              </w:rPr>
              <w:t xml:space="preserve">artnerships </w:t>
            </w:r>
            <w:r w:rsidRPr="003676C5">
              <w:rPr>
                <w:rStyle w:val="JDTextChar"/>
                <w:rFonts w:asciiTheme="minorHAnsi" w:hAnsiTheme="minorHAnsi" w:cstheme="minorHAnsi"/>
                <w:szCs w:val="22"/>
              </w:rPr>
              <w:t>L</w:t>
            </w:r>
            <w:r>
              <w:rPr>
                <w:rStyle w:val="JDTextChar"/>
                <w:rFonts w:asciiTheme="minorHAnsi" w:hAnsiTheme="minorHAnsi" w:cstheme="minorHAnsi"/>
                <w:szCs w:val="22"/>
              </w:rPr>
              <w:t>earning (PPL)</w:t>
            </w:r>
            <w:r w:rsidRPr="003676C5">
              <w:rPr>
                <w:rStyle w:val="JDTextChar"/>
                <w:rFonts w:asciiTheme="minorHAnsi" w:hAnsiTheme="minorHAnsi" w:cstheme="minorHAnsi"/>
                <w:szCs w:val="22"/>
              </w:rPr>
              <w:t xml:space="preserve"> and the Head of the MEAL department to reconcile/align donor priorities and CARE's strategies; ensuring that donor priorities are incorporated into program/project design wherever possible</w:t>
            </w:r>
          </w:p>
        </w:tc>
      </w:tr>
      <w:tr w:rsidR="00A83012" w:rsidRPr="003676C5" w14:paraId="79E5221B" w14:textId="77777777" w:rsidTr="00456A25">
        <w:tc>
          <w:tcPr>
            <w:tcW w:w="1980" w:type="dxa"/>
            <w:vMerge/>
            <w:tcBorders>
              <w:left w:val="single" w:sz="4" w:space="0" w:color="auto"/>
              <w:right w:val="single" w:sz="4" w:space="0" w:color="auto"/>
            </w:tcBorders>
          </w:tcPr>
          <w:p w14:paraId="3581351F" w14:textId="77777777" w:rsidR="00A83012" w:rsidRPr="003676C5" w:rsidRDefault="00A83012" w:rsidP="006901EE">
            <w:pPr>
              <w:pStyle w:val="Bullets"/>
              <w:numPr>
                <w:ilvl w:val="0"/>
                <w:numId w:val="0"/>
              </w:numPr>
              <w:tabs>
                <w:tab w:val="left" w:pos="720"/>
              </w:tabs>
              <w:spacing w:before="40" w:after="40"/>
              <w:rPr>
                <w:rStyle w:val="JDTextChar"/>
                <w:rFonts w:asciiTheme="minorHAnsi" w:hAnsiTheme="minorHAnsi" w:cstheme="minorHAnsi"/>
                <w:szCs w:val="22"/>
              </w:rPr>
            </w:pPr>
          </w:p>
        </w:tc>
        <w:tc>
          <w:tcPr>
            <w:tcW w:w="7648" w:type="dxa"/>
            <w:tcBorders>
              <w:top w:val="single" w:sz="4" w:space="0" w:color="auto"/>
              <w:left w:val="single" w:sz="4" w:space="0" w:color="auto"/>
              <w:bottom w:val="single" w:sz="4" w:space="0" w:color="auto"/>
              <w:right w:val="single" w:sz="4" w:space="0" w:color="auto"/>
            </w:tcBorders>
          </w:tcPr>
          <w:p w14:paraId="38DFB9BC" w14:textId="22C34B76" w:rsidR="00A83012" w:rsidRPr="003676C5" w:rsidRDefault="00A83012" w:rsidP="00085A78">
            <w:pPr>
              <w:autoSpaceDE w:val="0"/>
              <w:autoSpaceDN w:val="0"/>
              <w:adjustRightInd w:val="0"/>
              <w:jc w:val="both"/>
              <w:rPr>
                <w:rFonts w:cstheme="minorHAnsi"/>
                <w:bCs/>
                <w:szCs w:val="22"/>
              </w:rPr>
            </w:pPr>
            <w:r w:rsidRPr="003676C5">
              <w:rPr>
                <w:rFonts w:cstheme="minorHAnsi"/>
                <w:bCs/>
                <w:szCs w:val="22"/>
              </w:rPr>
              <w:t>Ensure effective dissemination and utilization of learning and results that promotes the positioning of the CO vis-à-vis both traditional and non-traditional donors.</w:t>
            </w:r>
          </w:p>
        </w:tc>
      </w:tr>
      <w:tr w:rsidR="00A83012" w:rsidRPr="003676C5" w14:paraId="2D601DA8" w14:textId="77777777" w:rsidTr="00456A25">
        <w:tc>
          <w:tcPr>
            <w:tcW w:w="1980" w:type="dxa"/>
            <w:vMerge/>
            <w:tcBorders>
              <w:left w:val="single" w:sz="4" w:space="0" w:color="auto"/>
              <w:right w:val="single" w:sz="4" w:space="0" w:color="auto"/>
            </w:tcBorders>
          </w:tcPr>
          <w:p w14:paraId="6223178F" w14:textId="77777777" w:rsidR="00A83012" w:rsidRPr="003676C5" w:rsidRDefault="00A83012" w:rsidP="006901EE">
            <w:pPr>
              <w:pStyle w:val="Bullets"/>
              <w:numPr>
                <w:ilvl w:val="0"/>
                <w:numId w:val="0"/>
              </w:numPr>
              <w:tabs>
                <w:tab w:val="left" w:pos="720"/>
              </w:tabs>
              <w:spacing w:before="40" w:after="40"/>
              <w:rPr>
                <w:rStyle w:val="JDTextChar"/>
                <w:rFonts w:asciiTheme="minorHAnsi" w:hAnsiTheme="minorHAnsi" w:cstheme="minorHAnsi"/>
                <w:szCs w:val="22"/>
              </w:rPr>
            </w:pPr>
          </w:p>
        </w:tc>
        <w:tc>
          <w:tcPr>
            <w:tcW w:w="7648" w:type="dxa"/>
            <w:tcBorders>
              <w:top w:val="single" w:sz="4" w:space="0" w:color="auto"/>
              <w:left w:val="single" w:sz="4" w:space="0" w:color="auto"/>
              <w:bottom w:val="single" w:sz="4" w:space="0" w:color="auto"/>
              <w:right w:val="single" w:sz="4" w:space="0" w:color="auto"/>
            </w:tcBorders>
          </w:tcPr>
          <w:p w14:paraId="774BAE06" w14:textId="4B3933F4" w:rsidR="00A83012" w:rsidRPr="003676C5" w:rsidRDefault="00A83012" w:rsidP="00085A78">
            <w:pPr>
              <w:autoSpaceDE w:val="0"/>
              <w:autoSpaceDN w:val="0"/>
              <w:adjustRightInd w:val="0"/>
              <w:jc w:val="both"/>
              <w:rPr>
                <w:rFonts w:cstheme="minorHAnsi"/>
                <w:szCs w:val="22"/>
              </w:rPr>
            </w:pPr>
            <w:r w:rsidRPr="003676C5">
              <w:rPr>
                <w:rFonts w:cstheme="minorHAnsi"/>
                <w:szCs w:val="22"/>
              </w:rPr>
              <w:t>Feed knowledge and learning into new projects.</w:t>
            </w:r>
          </w:p>
        </w:tc>
      </w:tr>
      <w:tr w:rsidR="00A83012" w:rsidRPr="003676C5" w14:paraId="6D46E4C0" w14:textId="77777777" w:rsidTr="00456A25">
        <w:tc>
          <w:tcPr>
            <w:tcW w:w="0" w:type="auto"/>
            <w:vMerge/>
            <w:tcBorders>
              <w:left w:val="single" w:sz="4" w:space="0" w:color="auto"/>
              <w:right w:val="single" w:sz="4" w:space="0" w:color="auto"/>
            </w:tcBorders>
            <w:vAlign w:val="center"/>
          </w:tcPr>
          <w:p w14:paraId="56CCF725" w14:textId="77777777" w:rsidR="00A83012" w:rsidRPr="003676C5" w:rsidRDefault="00A83012" w:rsidP="006901EE">
            <w:pPr>
              <w:rPr>
                <w:rStyle w:val="JDTextChar"/>
                <w:rFonts w:asciiTheme="minorHAnsi" w:hAnsiTheme="minorHAnsi" w:cstheme="minorHAnsi"/>
                <w:szCs w:val="22"/>
              </w:rPr>
            </w:pPr>
          </w:p>
        </w:tc>
        <w:tc>
          <w:tcPr>
            <w:tcW w:w="7648" w:type="dxa"/>
            <w:tcBorders>
              <w:top w:val="single" w:sz="4" w:space="0" w:color="auto"/>
              <w:left w:val="single" w:sz="4" w:space="0" w:color="auto"/>
              <w:bottom w:val="single" w:sz="4" w:space="0" w:color="auto"/>
              <w:right w:val="single" w:sz="4" w:space="0" w:color="auto"/>
            </w:tcBorders>
          </w:tcPr>
          <w:p w14:paraId="10321B1D" w14:textId="7CE7BE48" w:rsidR="00A83012" w:rsidRPr="00940F59" w:rsidRDefault="00A83012" w:rsidP="00945485">
            <w:pPr>
              <w:autoSpaceDE w:val="0"/>
              <w:autoSpaceDN w:val="0"/>
              <w:adjustRightInd w:val="0"/>
              <w:jc w:val="both"/>
              <w:rPr>
                <w:bCs/>
              </w:rPr>
            </w:pPr>
            <w:r w:rsidRPr="00940F59">
              <w:rPr>
                <w:bCs/>
              </w:rPr>
              <w:t xml:space="preserve">Participate in or initiate co-designing opportunities with Donors in support to the Head of the department; seeking to contribute innovative ideas, high-quality research &amp; M&amp;E data into the discussions, and influencing their strategies &amp; approaches as necessary  </w:t>
            </w:r>
          </w:p>
        </w:tc>
      </w:tr>
      <w:tr w:rsidR="00A83012" w:rsidRPr="003676C5" w14:paraId="0CC716AB" w14:textId="77777777" w:rsidTr="00456A25">
        <w:tc>
          <w:tcPr>
            <w:tcW w:w="0" w:type="auto"/>
            <w:vMerge/>
            <w:tcBorders>
              <w:left w:val="single" w:sz="4" w:space="0" w:color="auto"/>
              <w:right w:val="single" w:sz="4" w:space="0" w:color="auto"/>
            </w:tcBorders>
            <w:vAlign w:val="center"/>
          </w:tcPr>
          <w:p w14:paraId="3473C852" w14:textId="77777777" w:rsidR="00A83012" w:rsidRPr="003676C5" w:rsidRDefault="00A83012" w:rsidP="006901EE">
            <w:pPr>
              <w:rPr>
                <w:rStyle w:val="JDTextChar"/>
                <w:rFonts w:asciiTheme="minorHAnsi" w:hAnsiTheme="minorHAnsi" w:cstheme="minorHAnsi"/>
                <w:szCs w:val="22"/>
              </w:rPr>
            </w:pPr>
          </w:p>
        </w:tc>
        <w:tc>
          <w:tcPr>
            <w:tcW w:w="7648" w:type="dxa"/>
            <w:tcBorders>
              <w:top w:val="single" w:sz="4" w:space="0" w:color="auto"/>
              <w:left w:val="single" w:sz="4" w:space="0" w:color="auto"/>
              <w:bottom w:val="single" w:sz="4" w:space="0" w:color="auto"/>
              <w:right w:val="single" w:sz="4" w:space="0" w:color="auto"/>
            </w:tcBorders>
          </w:tcPr>
          <w:p w14:paraId="58D8B5E6" w14:textId="53B4F604" w:rsidR="00A83012" w:rsidRPr="00940F59" w:rsidRDefault="00A83012" w:rsidP="00945485">
            <w:pPr>
              <w:autoSpaceDE w:val="0"/>
              <w:autoSpaceDN w:val="0"/>
              <w:adjustRightInd w:val="0"/>
              <w:jc w:val="both"/>
              <w:rPr>
                <w:bCs/>
              </w:rPr>
            </w:pPr>
            <w:r w:rsidRPr="00940F59">
              <w:rPr>
                <w:rFonts w:cstheme="minorHAnsi"/>
                <w:bCs/>
                <w:szCs w:val="22"/>
              </w:rPr>
              <w:t>Conduct After Action Reviews of proposals for continuous improvement in proposal quality and feed these lessons into future proposal design efforts</w:t>
            </w:r>
          </w:p>
        </w:tc>
      </w:tr>
      <w:tr w:rsidR="00A83012" w:rsidRPr="003676C5" w14:paraId="27950E2D" w14:textId="77777777" w:rsidTr="00456A25">
        <w:tc>
          <w:tcPr>
            <w:tcW w:w="0" w:type="auto"/>
            <w:vMerge/>
            <w:tcBorders>
              <w:left w:val="single" w:sz="4" w:space="0" w:color="auto"/>
              <w:bottom w:val="single" w:sz="4" w:space="0" w:color="auto"/>
              <w:right w:val="single" w:sz="4" w:space="0" w:color="auto"/>
            </w:tcBorders>
            <w:vAlign w:val="center"/>
          </w:tcPr>
          <w:p w14:paraId="3DAC5B22" w14:textId="77777777" w:rsidR="00A83012" w:rsidRPr="003676C5" w:rsidRDefault="00A83012" w:rsidP="006901EE">
            <w:pPr>
              <w:rPr>
                <w:rStyle w:val="JDTextChar"/>
                <w:rFonts w:asciiTheme="minorHAnsi" w:hAnsiTheme="minorHAnsi" w:cstheme="minorHAnsi"/>
                <w:szCs w:val="22"/>
              </w:rPr>
            </w:pPr>
          </w:p>
        </w:tc>
        <w:tc>
          <w:tcPr>
            <w:tcW w:w="7648" w:type="dxa"/>
            <w:tcBorders>
              <w:top w:val="single" w:sz="4" w:space="0" w:color="auto"/>
              <w:left w:val="single" w:sz="4" w:space="0" w:color="auto"/>
              <w:bottom w:val="single" w:sz="4" w:space="0" w:color="auto"/>
              <w:right w:val="single" w:sz="4" w:space="0" w:color="auto"/>
            </w:tcBorders>
          </w:tcPr>
          <w:p w14:paraId="1830EA31" w14:textId="774F26A9" w:rsidR="00A83012" w:rsidRPr="00940F59" w:rsidRDefault="003E1021" w:rsidP="00945485">
            <w:pPr>
              <w:autoSpaceDE w:val="0"/>
              <w:autoSpaceDN w:val="0"/>
              <w:adjustRightInd w:val="0"/>
              <w:jc w:val="both"/>
              <w:rPr>
                <w:bCs/>
              </w:rPr>
            </w:pPr>
            <w:r w:rsidRPr="00940F59">
              <w:rPr>
                <w:rFonts w:cstheme="minorHAnsi"/>
                <w:bCs/>
                <w:szCs w:val="22"/>
              </w:rPr>
              <w:t>Maintain a database of proposals and manage organization of relevant resource mobilization products such as fact sheets</w:t>
            </w:r>
            <w:r w:rsidR="00F768B0" w:rsidRPr="00940F59">
              <w:rPr>
                <w:rFonts w:cstheme="minorHAnsi"/>
                <w:bCs/>
                <w:szCs w:val="22"/>
              </w:rPr>
              <w:t xml:space="preserve">, </w:t>
            </w:r>
            <w:r w:rsidRPr="00940F59">
              <w:rPr>
                <w:rFonts w:cstheme="minorHAnsi"/>
                <w:bCs/>
                <w:szCs w:val="22"/>
              </w:rPr>
              <w:t>capacity statements</w:t>
            </w:r>
            <w:r w:rsidR="00F768B0" w:rsidRPr="00940F59">
              <w:rPr>
                <w:rFonts w:cstheme="minorHAnsi"/>
                <w:bCs/>
                <w:szCs w:val="22"/>
              </w:rPr>
              <w:t xml:space="preserve"> and other </w:t>
            </w:r>
            <w:r w:rsidR="00940F59" w:rsidRPr="00940F59">
              <w:rPr>
                <w:rFonts w:cstheme="minorHAnsi"/>
                <w:bCs/>
                <w:szCs w:val="22"/>
              </w:rPr>
              <w:t xml:space="preserve">projects learning briefs. </w:t>
            </w:r>
          </w:p>
        </w:tc>
      </w:tr>
    </w:tbl>
    <w:p w14:paraId="40E2811E" w14:textId="77777777" w:rsidR="00A808CF" w:rsidRPr="00E074D7" w:rsidRDefault="00A808CF" w:rsidP="00A808CF">
      <w:pPr>
        <w:spacing w:after="120"/>
        <w:jc w:val="both"/>
        <w:rPr>
          <w:rFonts w:cstheme="minorHAnsi"/>
          <w:b/>
          <w:bCs/>
          <w:caps/>
          <w:kern w:val="32"/>
          <w:szCs w:val="32"/>
        </w:rPr>
      </w:pPr>
    </w:p>
    <w:tbl>
      <w:tblPr>
        <w:tblStyle w:val="TableGrid"/>
        <w:tblW w:w="0" w:type="auto"/>
        <w:tblLook w:val="04A0" w:firstRow="1" w:lastRow="0" w:firstColumn="1" w:lastColumn="0" w:noHBand="0" w:noVBand="1"/>
      </w:tblPr>
      <w:tblGrid>
        <w:gridCol w:w="7225"/>
        <w:gridCol w:w="2403"/>
      </w:tblGrid>
      <w:tr w:rsidR="00A808CF" w14:paraId="752B0182" w14:textId="77777777" w:rsidTr="00DE219C">
        <w:tc>
          <w:tcPr>
            <w:tcW w:w="7225" w:type="dxa"/>
            <w:tcBorders>
              <w:top w:val="single" w:sz="4" w:space="0" w:color="auto"/>
              <w:left w:val="single" w:sz="4" w:space="0" w:color="auto"/>
              <w:bottom w:val="single" w:sz="4" w:space="0" w:color="auto"/>
              <w:right w:val="single" w:sz="4" w:space="0" w:color="auto"/>
            </w:tcBorders>
          </w:tcPr>
          <w:p w14:paraId="4C8023C1" w14:textId="5470759D" w:rsidR="00A808CF" w:rsidRPr="00A808CF" w:rsidRDefault="009C2D36" w:rsidP="00DE219C">
            <w:pPr>
              <w:numPr>
                <w:ilvl w:val="0"/>
                <w:numId w:val="6"/>
              </w:numPr>
              <w:spacing w:before="40" w:after="80"/>
              <w:ind w:left="357" w:hanging="357"/>
              <w:jc w:val="both"/>
              <w:rPr>
                <w:b/>
                <w:bCs/>
                <w:caps/>
                <w:kern w:val="32"/>
                <w:szCs w:val="32"/>
              </w:rPr>
            </w:pPr>
            <w:r>
              <w:rPr>
                <w:rStyle w:val="JDTextChar"/>
                <w:rFonts w:asciiTheme="minorHAnsi" w:hAnsiTheme="minorHAnsi" w:cstheme="minorHAnsi"/>
                <w:b/>
                <w:bCs/>
                <w:szCs w:val="22"/>
              </w:rPr>
              <w:t>C</w:t>
            </w:r>
            <w:r w:rsidRPr="009C2D36">
              <w:rPr>
                <w:rStyle w:val="JDTextChar"/>
                <w:rFonts w:asciiTheme="minorHAnsi" w:hAnsiTheme="minorHAnsi" w:cstheme="minorHAnsi"/>
                <w:b/>
                <w:bCs/>
                <w:szCs w:val="22"/>
              </w:rPr>
              <w:t>apacity and processes</w:t>
            </w:r>
            <w:r>
              <w:rPr>
                <w:rStyle w:val="JDTextChar"/>
                <w:rFonts w:asciiTheme="minorHAnsi" w:hAnsiTheme="minorHAnsi" w:cstheme="minorHAnsi"/>
                <w:b/>
                <w:bCs/>
                <w:szCs w:val="22"/>
              </w:rPr>
              <w:t xml:space="preserve"> improvement</w:t>
            </w:r>
          </w:p>
        </w:tc>
        <w:tc>
          <w:tcPr>
            <w:tcW w:w="2403" w:type="dxa"/>
            <w:tcBorders>
              <w:top w:val="single" w:sz="4" w:space="0" w:color="auto"/>
              <w:left w:val="single" w:sz="4" w:space="0" w:color="auto"/>
              <w:bottom w:val="single" w:sz="4" w:space="0" w:color="auto"/>
              <w:right w:val="single" w:sz="4" w:space="0" w:color="auto"/>
            </w:tcBorders>
          </w:tcPr>
          <w:p w14:paraId="6AE8845E" w14:textId="7CBD1015" w:rsidR="00A808CF" w:rsidRPr="009C2D36" w:rsidRDefault="00A808CF" w:rsidP="00DE219C">
            <w:pPr>
              <w:pStyle w:val="Bullets"/>
              <w:numPr>
                <w:ilvl w:val="0"/>
                <w:numId w:val="0"/>
              </w:numPr>
              <w:tabs>
                <w:tab w:val="left" w:pos="720"/>
              </w:tabs>
              <w:spacing w:before="40" w:after="80"/>
              <w:rPr>
                <w:rStyle w:val="JDTextChar"/>
                <w:rFonts w:asciiTheme="minorHAnsi" w:hAnsiTheme="minorHAnsi" w:cstheme="minorHAnsi"/>
                <w:b/>
                <w:bCs/>
                <w:caps/>
                <w:kern w:val="32"/>
                <w:szCs w:val="32"/>
                <w:lang w:eastAsia="en-GB"/>
              </w:rPr>
            </w:pPr>
            <w:r w:rsidRPr="00F732BE">
              <w:rPr>
                <w:rFonts w:cstheme="minorHAnsi"/>
                <w:b/>
                <w:bCs/>
                <w:kern w:val="32"/>
                <w:sz w:val="20"/>
                <w:szCs w:val="20"/>
              </w:rPr>
              <w:t>Level of Effort</w:t>
            </w:r>
            <w:r>
              <w:rPr>
                <w:rFonts w:cstheme="minorHAnsi"/>
                <w:b/>
                <w:bCs/>
                <w:caps/>
                <w:kern w:val="32"/>
                <w:szCs w:val="32"/>
              </w:rPr>
              <w:t>:   1</w:t>
            </w:r>
            <w:r w:rsidR="000F5FC8">
              <w:rPr>
                <w:rFonts w:cstheme="minorHAnsi"/>
                <w:b/>
                <w:bCs/>
                <w:caps/>
                <w:kern w:val="32"/>
                <w:szCs w:val="32"/>
              </w:rPr>
              <w:t>0</w:t>
            </w:r>
            <w:r>
              <w:rPr>
                <w:rFonts w:cstheme="minorHAnsi"/>
                <w:b/>
                <w:bCs/>
                <w:caps/>
                <w:kern w:val="32"/>
                <w:szCs w:val="32"/>
              </w:rPr>
              <w:t>%</w:t>
            </w:r>
          </w:p>
        </w:tc>
      </w:tr>
    </w:tbl>
    <w:p w14:paraId="0DE5BFB5" w14:textId="77777777" w:rsidR="00A808CF" w:rsidRPr="00F732BE" w:rsidRDefault="00A808CF" w:rsidP="00A808CF">
      <w:pPr>
        <w:rPr>
          <w:sz w:val="12"/>
          <w:szCs w:val="12"/>
        </w:rPr>
      </w:pPr>
    </w:p>
    <w:tbl>
      <w:tblPr>
        <w:tblStyle w:val="TableGrid"/>
        <w:tblW w:w="0" w:type="auto"/>
        <w:tblLook w:val="04A0" w:firstRow="1" w:lastRow="0" w:firstColumn="1" w:lastColumn="0" w:noHBand="0" w:noVBand="1"/>
      </w:tblPr>
      <w:tblGrid>
        <w:gridCol w:w="1980"/>
        <w:gridCol w:w="7648"/>
      </w:tblGrid>
      <w:tr w:rsidR="00A808CF" w14:paraId="65516CB9" w14:textId="77777777" w:rsidTr="00DE219C">
        <w:tc>
          <w:tcPr>
            <w:tcW w:w="1980" w:type="dxa"/>
            <w:vMerge w:val="restart"/>
            <w:tcBorders>
              <w:top w:val="single" w:sz="4" w:space="0" w:color="auto"/>
              <w:left w:val="single" w:sz="4" w:space="0" w:color="auto"/>
              <w:bottom w:val="single" w:sz="4" w:space="0" w:color="auto"/>
              <w:right w:val="single" w:sz="4" w:space="0" w:color="auto"/>
            </w:tcBorders>
          </w:tcPr>
          <w:p w14:paraId="41F83063" w14:textId="44FAE4D2" w:rsidR="00A808CF" w:rsidRPr="009C2D36" w:rsidRDefault="009C2D36" w:rsidP="00DE219C">
            <w:pPr>
              <w:pStyle w:val="Bullets"/>
              <w:numPr>
                <w:ilvl w:val="0"/>
                <w:numId w:val="0"/>
              </w:numPr>
              <w:tabs>
                <w:tab w:val="left" w:pos="720"/>
              </w:tabs>
              <w:spacing w:before="40" w:after="40"/>
              <w:rPr>
                <w:rStyle w:val="JDTextChar"/>
                <w:rFonts w:asciiTheme="minorHAnsi" w:hAnsiTheme="minorHAnsi" w:cstheme="minorHAnsi"/>
                <w:szCs w:val="22"/>
              </w:rPr>
            </w:pPr>
            <w:r w:rsidRPr="009C2D36">
              <w:rPr>
                <w:rStyle w:val="JDTextChar"/>
                <w:rFonts w:asciiTheme="minorHAnsi" w:hAnsiTheme="minorHAnsi" w:cstheme="minorHAnsi"/>
                <w:szCs w:val="22"/>
              </w:rPr>
              <w:t>Continuously maintain/improve capacity and processes related to BD.</w:t>
            </w:r>
          </w:p>
        </w:tc>
        <w:tc>
          <w:tcPr>
            <w:tcW w:w="7648" w:type="dxa"/>
            <w:tcBorders>
              <w:top w:val="single" w:sz="4" w:space="0" w:color="auto"/>
              <w:left w:val="single" w:sz="4" w:space="0" w:color="auto"/>
              <w:bottom w:val="single" w:sz="4" w:space="0" w:color="auto"/>
              <w:right w:val="single" w:sz="4" w:space="0" w:color="auto"/>
            </w:tcBorders>
          </w:tcPr>
          <w:p w14:paraId="69651131" w14:textId="685D99DA" w:rsidR="00A808CF" w:rsidRPr="00D35796" w:rsidRDefault="009C2D36" w:rsidP="00DE219C">
            <w:pPr>
              <w:pStyle w:val="Bullets"/>
              <w:numPr>
                <w:ilvl w:val="0"/>
                <w:numId w:val="0"/>
              </w:numPr>
              <w:tabs>
                <w:tab w:val="left" w:pos="720"/>
              </w:tabs>
              <w:spacing w:before="40" w:after="40"/>
              <w:rPr>
                <w:rStyle w:val="JDTextChar"/>
                <w:rFonts w:asciiTheme="minorHAnsi" w:hAnsiTheme="minorHAnsi" w:cstheme="minorHAnsi"/>
                <w:szCs w:val="22"/>
              </w:rPr>
            </w:pPr>
            <w:r w:rsidRPr="009C2D36">
              <w:rPr>
                <w:rStyle w:val="JDTextChar"/>
                <w:rFonts w:asciiTheme="minorHAnsi" w:hAnsiTheme="minorHAnsi" w:cstheme="minorHAnsi"/>
                <w:szCs w:val="22"/>
              </w:rPr>
              <w:t>Develops and maintains systems to facilitate CARE's response to call for proposals; prepare analytical reports of past CARE experience to reflect on lessons learned; and designs and facilitates workshops to build CARE and partners staff capacity to successfully pursue bids.</w:t>
            </w:r>
          </w:p>
        </w:tc>
      </w:tr>
      <w:tr w:rsidR="00A808CF" w14:paraId="7FEB1AFF" w14:textId="77777777" w:rsidTr="00DE219C">
        <w:tc>
          <w:tcPr>
            <w:tcW w:w="1980" w:type="dxa"/>
            <w:vMerge/>
            <w:tcBorders>
              <w:top w:val="single" w:sz="4" w:space="0" w:color="auto"/>
              <w:left w:val="single" w:sz="4" w:space="0" w:color="auto"/>
              <w:bottom w:val="single" w:sz="4" w:space="0" w:color="auto"/>
              <w:right w:val="single" w:sz="4" w:space="0" w:color="auto"/>
            </w:tcBorders>
          </w:tcPr>
          <w:p w14:paraId="7FC4F2EF" w14:textId="77777777" w:rsidR="00A808CF" w:rsidRPr="006C2DC6" w:rsidRDefault="00A808CF" w:rsidP="00DE219C">
            <w:pPr>
              <w:pStyle w:val="Bullets"/>
              <w:numPr>
                <w:ilvl w:val="0"/>
                <w:numId w:val="0"/>
              </w:numPr>
              <w:tabs>
                <w:tab w:val="left" w:pos="720"/>
              </w:tabs>
              <w:spacing w:before="40" w:after="40"/>
              <w:rPr>
                <w:rStyle w:val="JDTextChar"/>
                <w:rFonts w:asciiTheme="minorHAnsi" w:hAnsiTheme="minorHAnsi" w:cstheme="minorHAnsi"/>
                <w:szCs w:val="22"/>
              </w:rPr>
            </w:pPr>
          </w:p>
        </w:tc>
        <w:tc>
          <w:tcPr>
            <w:tcW w:w="7648" w:type="dxa"/>
            <w:tcBorders>
              <w:top w:val="single" w:sz="4" w:space="0" w:color="auto"/>
              <w:left w:val="single" w:sz="4" w:space="0" w:color="auto"/>
              <w:bottom w:val="single" w:sz="4" w:space="0" w:color="auto"/>
              <w:right w:val="single" w:sz="4" w:space="0" w:color="auto"/>
            </w:tcBorders>
          </w:tcPr>
          <w:p w14:paraId="41A8B316" w14:textId="443BD1A5" w:rsidR="00A808CF" w:rsidRPr="00D35796" w:rsidRDefault="009C2D36" w:rsidP="00DE219C">
            <w:pPr>
              <w:autoSpaceDE w:val="0"/>
              <w:autoSpaceDN w:val="0"/>
              <w:adjustRightInd w:val="0"/>
              <w:jc w:val="both"/>
              <w:rPr>
                <w:rFonts w:cstheme="minorHAnsi"/>
                <w:bCs/>
                <w:szCs w:val="22"/>
              </w:rPr>
            </w:pPr>
            <w:r w:rsidRPr="009C2D36">
              <w:rPr>
                <w:rFonts w:cstheme="minorHAnsi"/>
                <w:bCs/>
                <w:szCs w:val="22"/>
              </w:rPr>
              <w:t>Develop business development guidance documents to capture such knowledge and learning from proposals</w:t>
            </w:r>
          </w:p>
        </w:tc>
      </w:tr>
    </w:tbl>
    <w:p w14:paraId="6C7E35CA" w14:textId="4B6B856B" w:rsidR="00A808CF" w:rsidRDefault="00A808CF" w:rsidP="00C458CB">
      <w:pPr>
        <w:spacing w:after="120"/>
        <w:jc w:val="both"/>
        <w:rPr>
          <w:rFonts w:cstheme="minorHAnsi"/>
          <w:b/>
          <w:bCs/>
          <w:caps/>
          <w:kern w:val="32"/>
          <w:szCs w:val="32"/>
        </w:rPr>
      </w:pPr>
    </w:p>
    <w:p w14:paraId="76EA2911" w14:textId="10367128" w:rsidR="00940F59" w:rsidRDefault="00940F59" w:rsidP="00C458CB">
      <w:pPr>
        <w:spacing w:after="120"/>
        <w:jc w:val="both"/>
        <w:rPr>
          <w:rFonts w:cstheme="minorHAnsi"/>
          <w:b/>
          <w:bCs/>
          <w:caps/>
          <w:kern w:val="32"/>
          <w:szCs w:val="32"/>
        </w:rPr>
      </w:pPr>
    </w:p>
    <w:p w14:paraId="139FC84D" w14:textId="73D3F15C" w:rsidR="00940F59" w:rsidRDefault="00940F59" w:rsidP="00C458CB">
      <w:pPr>
        <w:spacing w:after="120"/>
        <w:jc w:val="both"/>
        <w:rPr>
          <w:rFonts w:cstheme="minorHAnsi"/>
          <w:b/>
          <w:bCs/>
          <w:caps/>
          <w:kern w:val="32"/>
          <w:szCs w:val="32"/>
        </w:rPr>
      </w:pPr>
    </w:p>
    <w:p w14:paraId="24DF49E3" w14:textId="25225FDC" w:rsidR="00940F59" w:rsidRDefault="00940F59" w:rsidP="00C458CB">
      <w:pPr>
        <w:spacing w:after="120"/>
        <w:jc w:val="both"/>
        <w:rPr>
          <w:rFonts w:cstheme="minorHAnsi"/>
          <w:b/>
          <w:bCs/>
          <w:caps/>
          <w:kern w:val="32"/>
          <w:szCs w:val="32"/>
        </w:rPr>
      </w:pPr>
    </w:p>
    <w:p w14:paraId="32C43EF5" w14:textId="77777777" w:rsidR="00940F59" w:rsidRDefault="00940F59" w:rsidP="00C458CB">
      <w:pPr>
        <w:spacing w:after="120"/>
        <w:jc w:val="both"/>
        <w:rPr>
          <w:rFonts w:cstheme="minorHAnsi"/>
          <w:b/>
          <w:bCs/>
          <w:caps/>
          <w:kern w:val="32"/>
          <w:szCs w:val="32"/>
        </w:rPr>
      </w:pPr>
    </w:p>
    <w:p w14:paraId="7086F3FC" w14:textId="13FB4C25" w:rsidR="000152B5" w:rsidRPr="001166A7" w:rsidRDefault="000152B5" w:rsidP="000152B5">
      <w:pPr>
        <w:jc w:val="both"/>
        <w:rPr>
          <w:rFonts w:ascii="Calibri" w:eastAsia="Calibri" w:hAnsi="Calibri"/>
          <w:b/>
          <w:bCs/>
          <w:color w:val="365F91"/>
          <w:sz w:val="28"/>
          <w:szCs w:val="28"/>
          <w:lang w:val="en-US"/>
        </w:rPr>
      </w:pPr>
      <w:r w:rsidRPr="001166A7">
        <w:rPr>
          <w:rFonts w:ascii="Calibri" w:eastAsia="Calibri" w:hAnsi="Calibri"/>
          <w:b/>
          <w:bCs/>
          <w:color w:val="365F91"/>
          <w:sz w:val="28"/>
          <w:szCs w:val="28"/>
          <w:lang w:val="en-US"/>
        </w:rPr>
        <w:lastRenderedPageBreak/>
        <w:t>Additional General Responsibilities</w:t>
      </w:r>
    </w:p>
    <w:p w14:paraId="044AF493" w14:textId="77777777" w:rsidR="000152B5" w:rsidRPr="001166A7" w:rsidRDefault="000152B5" w:rsidP="000152B5">
      <w:pPr>
        <w:jc w:val="both"/>
        <w:rPr>
          <w:rFonts w:cs="Arial"/>
        </w:rPr>
      </w:pPr>
    </w:p>
    <w:p w14:paraId="70F060D4" w14:textId="7252CEA4" w:rsidR="001751D3" w:rsidRPr="001166A7" w:rsidRDefault="001751D3" w:rsidP="001751D3">
      <w:pPr>
        <w:pStyle w:val="Bullets"/>
        <w:spacing w:after="120"/>
        <w:jc w:val="both"/>
        <w:rPr>
          <w:rStyle w:val="JDTextChar"/>
          <w:rFonts w:ascii="Calibri" w:hAnsi="Calibri" w:cs="Calibri"/>
          <w:noProof/>
          <w:szCs w:val="22"/>
        </w:rPr>
      </w:pPr>
      <w:r w:rsidRPr="001166A7">
        <w:rPr>
          <w:rStyle w:val="JDTextChar"/>
          <w:rFonts w:ascii="Calibri" w:hAnsi="Calibri" w:cs="Calibri"/>
          <w:noProof/>
          <w:szCs w:val="22"/>
        </w:rPr>
        <w:t xml:space="preserve">Keep up-to-date with CARE’s emerging strategies and approaches and contribute proactively towards </w:t>
      </w:r>
      <w:r w:rsidR="009B1D70" w:rsidRPr="001166A7">
        <w:rPr>
          <w:rStyle w:val="JDTextChar"/>
          <w:rFonts w:ascii="Calibri" w:hAnsi="Calibri" w:cs="Calibri"/>
          <w:noProof/>
          <w:szCs w:val="22"/>
        </w:rPr>
        <w:t>design of relevant projects</w:t>
      </w:r>
    </w:p>
    <w:p w14:paraId="4A955FC7" w14:textId="667CCC4F" w:rsidR="00A32CEE" w:rsidRPr="001166A7" w:rsidRDefault="00A32CEE" w:rsidP="00A32CEE">
      <w:pPr>
        <w:pStyle w:val="Bullets"/>
        <w:spacing w:after="120"/>
        <w:jc w:val="both"/>
        <w:rPr>
          <w:rStyle w:val="JDTextChar"/>
          <w:rFonts w:ascii="Calibri" w:hAnsi="Calibri"/>
          <w:noProof/>
          <w:szCs w:val="22"/>
        </w:rPr>
      </w:pPr>
      <w:r w:rsidRPr="001166A7">
        <w:rPr>
          <w:rStyle w:val="JDTextChar"/>
          <w:rFonts w:ascii="Calibri" w:hAnsi="Calibri"/>
          <w:noProof/>
          <w:szCs w:val="22"/>
        </w:rPr>
        <w:t>Take responsibility for ensuring personal safety and security; giving due care and consideration to the impact of personal decisions on the safety and security of others</w:t>
      </w:r>
    </w:p>
    <w:p w14:paraId="5F882DDB" w14:textId="77777777" w:rsidR="00A32CEE" w:rsidRPr="001166A7" w:rsidRDefault="00A32CEE" w:rsidP="00A32CEE">
      <w:pPr>
        <w:pStyle w:val="Bullets"/>
        <w:spacing w:after="120"/>
        <w:jc w:val="both"/>
        <w:rPr>
          <w:rStyle w:val="JDTextChar"/>
          <w:rFonts w:ascii="Calibri" w:hAnsi="Calibri"/>
          <w:noProof/>
          <w:szCs w:val="22"/>
        </w:rPr>
      </w:pPr>
      <w:r w:rsidRPr="001166A7">
        <w:rPr>
          <w:rStyle w:val="JDTextChar"/>
          <w:rFonts w:ascii="Calibri" w:hAnsi="Calibri"/>
          <w:noProof/>
          <w:szCs w:val="22"/>
        </w:rPr>
        <w:t xml:space="preserve">Be proactive in ensuring that CARE’s core values, code of conduct, and principles of gender equity and diversity (GED) are upheld throughout area of responsibility and provide leadership to others </w:t>
      </w:r>
    </w:p>
    <w:p w14:paraId="06541F3A" w14:textId="77777777" w:rsidR="00A32CEE" w:rsidRPr="001166A7" w:rsidRDefault="00A32CEE" w:rsidP="00A32CEE">
      <w:pPr>
        <w:pStyle w:val="Bullets"/>
        <w:spacing w:after="120"/>
        <w:jc w:val="both"/>
        <w:rPr>
          <w:rStyle w:val="JDTextChar"/>
          <w:rFonts w:ascii="Calibri" w:hAnsi="Calibri"/>
          <w:noProof/>
          <w:szCs w:val="22"/>
        </w:rPr>
      </w:pPr>
      <w:r w:rsidRPr="001166A7">
        <w:rPr>
          <w:rStyle w:val="JDTextChar"/>
          <w:rFonts w:ascii="Calibri" w:hAnsi="Calibri"/>
          <w:noProof/>
          <w:szCs w:val="22"/>
        </w:rPr>
        <w:t xml:space="preserve">Take responsibility for personal performance, be accountable for own actions and decisions and be answerable for resulting consequences </w:t>
      </w:r>
    </w:p>
    <w:p w14:paraId="643EA06D" w14:textId="43FB9841" w:rsidR="008E5603" w:rsidRPr="001166A7" w:rsidRDefault="00A32CEE" w:rsidP="00A32CEE">
      <w:pPr>
        <w:pStyle w:val="Bullets"/>
        <w:spacing w:after="120"/>
        <w:jc w:val="both"/>
        <w:rPr>
          <w:rStyle w:val="JDTextChar"/>
          <w:rFonts w:ascii="Calibri" w:hAnsi="Calibri"/>
          <w:noProof/>
          <w:szCs w:val="22"/>
        </w:rPr>
      </w:pPr>
      <w:r w:rsidRPr="001166A7">
        <w:rPr>
          <w:rStyle w:val="JDTextChar"/>
          <w:rFonts w:ascii="Calibri" w:hAnsi="Calibri"/>
          <w:noProof/>
          <w:szCs w:val="22"/>
        </w:rPr>
        <w:t xml:space="preserve">Carry out other duties as requested by the </w:t>
      </w:r>
      <w:r w:rsidR="003E3E85" w:rsidRPr="001166A7">
        <w:rPr>
          <w:rStyle w:val="JDTextChar"/>
          <w:rFonts w:ascii="Calibri" w:hAnsi="Calibri"/>
          <w:noProof/>
          <w:szCs w:val="22"/>
        </w:rPr>
        <w:t>supervisor</w:t>
      </w:r>
      <w:r w:rsidR="004C227D" w:rsidRPr="001166A7">
        <w:rPr>
          <w:rStyle w:val="JDTextChar"/>
          <w:rFonts w:ascii="Calibri" w:hAnsi="Calibri"/>
          <w:noProof/>
          <w:szCs w:val="22"/>
        </w:rPr>
        <w:t xml:space="preserve">. </w:t>
      </w:r>
    </w:p>
    <w:p w14:paraId="1E0B2A2F" w14:textId="77777777" w:rsidR="00B8038D" w:rsidRPr="001166A7" w:rsidRDefault="00B8038D" w:rsidP="00301ADB">
      <w:pPr>
        <w:spacing w:after="240"/>
        <w:jc w:val="both"/>
        <w:rPr>
          <w:rFonts w:ascii="Calibri" w:eastAsia="Calibri" w:hAnsi="Calibri"/>
          <w:b/>
          <w:bCs/>
          <w:color w:val="365F91"/>
          <w:sz w:val="28"/>
          <w:szCs w:val="28"/>
          <w:lang w:val="en-US"/>
        </w:rPr>
      </w:pPr>
      <w:r w:rsidRPr="001166A7">
        <w:rPr>
          <w:rFonts w:ascii="Calibri" w:eastAsia="Calibri" w:hAnsi="Calibri"/>
          <w:b/>
          <w:bCs/>
          <w:color w:val="365F91"/>
          <w:sz w:val="28"/>
          <w:szCs w:val="28"/>
          <w:lang w:val="en-US"/>
        </w:rPr>
        <w:t>Important Relationships</w:t>
      </w:r>
    </w:p>
    <w:p w14:paraId="2D5E1E13" w14:textId="4D054B48" w:rsidR="00DC6159" w:rsidRPr="001166A7" w:rsidRDefault="007648AE" w:rsidP="00D71EBE">
      <w:pPr>
        <w:tabs>
          <w:tab w:val="left" w:pos="1134"/>
        </w:tabs>
        <w:spacing w:after="120"/>
        <w:ind w:left="1134" w:hanging="1134"/>
        <w:jc w:val="both"/>
        <w:rPr>
          <w:rFonts w:ascii="Calibri" w:hAnsi="Calibri" w:cs="Arial"/>
          <w:szCs w:val="20"/>
        </w:rPr>
      </w:pPr>
      <w:r w:rsidRPr="001166A7">
        <w:rPr>
          <w:rFonts w:ascii="Calibri" w:eastAsia="Calibri" w:hAnsi="Calibri"/>
          <w:b/>
          <w:szCs w:val="26"/>
          <w:lang w:val="en-US"/>
        </w:rPr>
        <w:t>Internal</w:t>
      </w:r>
      <w:r w:rsidRPr="001166A7">
        <w:rPr>
          <w:rFonts w:ascii="Calibri" w:hAnsi="Calibri" w:cs="Arial"/>
          <w:szCs w:val="20"/>
        </w:rPr>
        <w:t>:</w:t>
      </w:r>
      <w:r w:rsidR="00CB3350" w:rsidRPr="001166A7">
        <w:rPr>
          <w:rFonts w:ascii="Calibri" w:hAnsi="Calibri" w:cs="Arial"/>
          <w:szCs w:val="20"/>
        </w:rPr>
        <w:t xml:space="preserve">  </w:t>
      </w:r>
      <w:r w:rsidR="00D71EBE" w:rsidRPr="001166A7">
        <w:rPr>
          <w:rFonts w:ascii="Calibri" w:hAnsi="Calibri" w:cs="Arial"/>
          <w:szCs w:val="20"/>
        </w:rPr>
        <w:tab/>
      </w:r>
      <w:r w:rsidR="00397336" w:rsidRPr="001166A7">
        <w:rPr>
          <w:rFonts w:ascii="Calibri" w:hAnsi="Calibri" w:cs="Calibri"/>
        </w:rPr>
        <w:t>SMT Members; all CARE Rwanda staff who are involved in</w:t>
      </w:r>
      <w:r w:rsidR="00BF77D1" w:rsidRPr="001166A7">
        <w:rPr>
          <w:rFonts w:ascii="Calibri" w:hAnsi="Calibri" w:cs="Calibri"/>
        </w:rPr>
        <w:t xml:space="preserve"> </w:t>
      </w:r>
      <w:r w:rsidR="00397336" w:rsidRPr="001166A7">
        <w:rPr>
          <w:rFonts w:ascii="Calibri" w:hAnsi="Calibri" w:cs="Calibri"/>
        </w:rPr>
        <w:t xml:space="preserve">proposal </w:t>
      </w:r>
      <w:r w:rsidR="005458E2" w:rsidRPr="001166A7">
        <w:rPr>
          <w:rFonts w:ascii="Calibri" w:hAnsi="Calibri" w:cs="Calibri"/>
        </w:rPr>
        <w:t>writing, donor</w:t>
      </w:r>
      <w:r w:rsidR="00397336" w:rsidRPr="001166A7">
        <w:rPr>
          <w:rFonts w:ascii="Calibri" w:hAnsi="Calibri" w:cs="Calibri"/>
        </w:rPr>
        <w:t xml:space="preserve"> reporting; CARE International; CARE CMPs, </w:t>
      </w:r>
      <w:r w:rsidR="00AD3443" w:rsidRPr="001166A7">
        <w:rPr>
          <w:rFonts w:ascii="Calibri" w:hAnsi="Calibri" w:cs="Calibri"/>
        </w:rPr>
        <w:t>E</w:t>
      </w:r>
      <w:r w:rsidR="00845105">
        <w:rPr>
          <w:rFonts w:ascii="Calibri" w:hAnsi="Calibri" w:cs="Calibri"/>
        </w:rPr>
        <w:t>ast and Central Africa Regional Management Unit</w:t>
      </w:r>
    </w:p>
    <w:p w14:paraId="378FB49D" w14:textId="71B5DDA9" w:rsidR="00F577E2" w:rsidRPr="001D193A" w:rsidRDefault="007648AE" w:rsidP="001D193A">
      <w:pPr>
        <w:tabs>
          <w:tab w:val="left" w:pos="1134"/>
        </w:tabs>
        <w:spacing w:after="120"/>
        <w:ind w:left="1134" w:hanging="1134"/>
        <w:jc w:val="both"/>
        <w:rPr>
          <w:rFonts w:ascii="Calibri" w:hAnsi="Calibri" w:cs="Calibri"/>
          <w:szCs w:val="22"/>
        </w:rPr>
      </w:pPr>
      <w:r w:rsidRPr="001166A7">
        <w:rPr>
          <w:rFonts w:ascii="Calibri" w:eastAsia="Calibri" w:hAnsi="Calibri"/>
          <w:b/>
          <w:szCs w:val="26"/>
          <w:lang w:val="en-US"/>
        </w:rPr>
        <w:t>External</w:t>
      </w:r>
      <w:r w:rsidRPr="001166A7">
        <w:rPr>
          <w:rFonts w:ascii="Calibri" w:hAnsi="Calibri" w:cs="Arial"/>
        </w:rPr>
        <w:t>:</w:t>
      </w:r>
      <w:r w:rsidR="00D71EBE" w:rsidRPr="001166A7">
        <w:rPr>
          <w:rFonts w:ascii="Calibri" w:hAnsi="Calibri" w:cs="Arial"/>
        </w:rPr>
        <w:tab/>
      </w:r>
      <w:r w:rsidR="000123D0" w:rsidRPr="001166A7">
        <w:rPr>
          <w:rFonts w:ascii="Calibri" w:hAnsi="Calibri" w:cs="Calibri"/>
          <w:szCs w:val="22"/>
        </w:rPr>
        <w:t>Donors, Funders, Private Sector Institutions &amp; Umbrella Groups, Government Departments</w:t>
      </w:r>
      <w:r w:rsidR="001166A7" w:rsidRPr="001166A7">
        <w:rPr>
          <w:rFonts w:ascii="Calibri" w:hAnsi="Calibri" w:cs="Calibri"/>
          <w:szCs w:val="22"/>
        </w:rPr>
        <w:t>, Partners</w:t>
      </w:r>
    </w:p>
    <w:p w14:paraId="4D1BD63E" w14:textId="77777777" w:rsidR="00712E24" w:rsidRPr="001166A7" w:rsidRDefault="00B8038D" w:rsidP="00301ADB">
      <w:pPr>
        <w:spacing w:after="120"/>
        <w:jc w:val="both"/>
        <w:rPr>
          <w:rFonts w:ascii="Calibri" w:hAnsi="Calibri" w:cs="Arial"/>
          <w:b/>
        </w:rPr>
      </w:pPr>
      <w:r w:rsidRPr="001166A7">
        <w:rPr>
          <w:rFonts w:ascii="Calibri" w:eastAsia="Calibri" w:hAnsi="Calibri"/>
          <w:b/>
          <w:bCs/>
          <w:color w:val="365F91"/>
          <w:sz w:val="28"/>
          <w:szCs w:val="28"/>
          <w:lang w:val="en-US"/>
        </w:rPr>
        <w:t>Requirements for the Role</w:t>
      </w:r>
    </w:p>
    <w:p w14:paraId="3FF6F432" w14:textId="77777777" w:rsidR="00F52F85" w:rsidRPr="001166A7" w:rsidRDefault="003136B2">
      <w:pPr>
        <w:tabs>
          <w:tab w:val="left" w:pos="1680"/>
        </w:tabs>
        <w:spacing w:before="120" w:after="120"/>
        <w:ind w:left="1678" w:hanging="1678"/>
        <w:jc w:val="both"/>
        <w:rPr>
          <w:rFonts w:ascii="Calibri" w:eastAsia="Calibri" w:hAnsi="Calibri"/>
          <w:b/>
          <w:szCs w:val="26"/>
          <w:lang w:val="en-US"/>
        </w:rPr>
      </w:pPr>
      <w:r w:rsidRPr="001166A7">
        <w:rPr>
          <w:rFonts w:ascii="Calibri" w:eastAsia="Calibri" w:hAnsi="Calibri"/>
          <w:b/>
          <w:szCs w:val="26"/>
          <w:lang w:val="en-US"/>
        </w:rPr>
        <w:t>Educational Qualifications</w:t>
      </w:r>
    </w:p>
    <w:p w14:paraId="197EA644" w14:textId="1B1ABFCE" w:rsidR="00F07E55" w:rsidRPr="001166A7" w:rsidRDefault="00F07E55" w:rsidP="00850C63">
      <w:pPr>
        <w:pStyle w:val="JDBullets"/>
        <w:numPr>
          <w:ilvl w:val="0"/>
          <w:numId w:val="7"/>
        </w:numPr>
        <w:tabs>
          <w:tab w:val="left" w:pos="1680"/>
        </w:tabs>
        <w:spacing w:before="120" w:after="120"/>
        <w:rPr>
          <w:rFonts w:ascii="Calibri" w:eastAsia="Calibri" w:hAnsi="Calibri"/>
          <w:sz w:val="22"/>
          <w:szCs w:val="22"/>
          <w:lang w:val="en-US"/>
        </w:rPr>
      </w:pPr>
      <w:r w:rsidRPr="001166A7">
        <w:rPr>
          <w:rFonts w:ascii="Calibri" w:eastAsia="Calibri" w:hAnsi="Calibri"/>
          <w:sz w:val="22"/>
          <w:szCs w:val="22"/>
          <w:lang w:val="en-US"/>
        </w:rPr>
        <w:t xml:space="preserve">Bachelor’s Degree in a relevant subject (e.g. Economics, Development Management, </w:t>
      </w:r>
      <w:r w:rsidR="00DE34B7" w:rsidRPr="001166A7">
        <w:rPr>
          <w:rFonts w:ascii="Calibri" w:eastAsia="Calibri" w:hAnsi="Calibri"/>
          <w:sz w:val="22"/>
          <w:szCs w:val="22"/>
          <w:lang w:val="en-US"/>
        </w:rPr>
        <w:t xml:space="preserve">International development, Law, </w:t>
      </w:r>
      <w:r w:rsidR="009E787F" w:rsidRPr="001166A7">
        <w:rPr>
          <w:rFonts w:ascii="Calibri" w:eastAsia="Calibri" w:hAnsi="Calibri"/>
          <w:sz w:val="22"/>
          <w:szCs w:val="22"/>
          <w:lang w:val="en-US"/>
        </w:rPr>
        <w:t xml:space="preserve">Business Administration, </w:t>
      </w:r>
      <w:r w:rsidRPr="001166A7">
        <w:rPr>
          <w:rFonts w:ascii="Calibri" w:eastAsia="Calibri" w:hAnsi="Calibri"/>
          <w:sz w:val="22"/>
          <w:szCs w:val="22"/>
          <w:lang w:val="en-US"/>
        </w:rPr>
        <w:t>Social Science or Development Studies</w:t>
      </w:r>
      <w:r w:rsidR="005458E2" w:rsidRPr="001166A7">
        <w:rPr>
          <w:rFonts w:ascii="Calibri" w:eastAsia="Calibri" w:hAnsi="Calibri"/>
          <w:sz w:val="22"/>
          <w:szCs w:val="22"/>
          <w:lang w:val="en-US"/>
        </w:rPr>
        <w:t>, other relevant fields</w:t>
      </w:r>
      <w:r w:rsidRPr="001166A7">
        <w:rPr>
          <w:rFonts w:ascii="Calibri" w:eastAsia="Calibri" w:hAnsi="Calibri"/>
          <w:sz w:val="22"/>
          <w:szCs w:val="22"/>
          <w:lang w:val="en-US"/>
        </w:rPr>
        <w:t>)</w:t>
      </w:r>
    </w:p>
    <w:p w14:paraId="0002FCAF" w14:textId="03FC6A60" w:rsidR="0013579E" w:rsidRPr="001166A7" w:rsidRDefault="00F07E55" w:rsidP="00850C63">
      <w:pPr>
        <w:pStyle w:val="JDBullets"/>
        <w:numPr>
          <w:ilvl w:val="0"/>
          <w:numId w:val="7"/>
        </w:numPr>
        <w:tabs>
          <w:tab w:val="left" w:pos="1680"/>
        </w:tabs>
        <w:spacing w:before="120" w:after="120"/>
        <w:rPr>
          <w:rFonts w:ascii="Calibri" w:eastAsia="Calibri" w:hAnsi="Calibri"/>
          <w:sz w:val="22"/>
          <w:szCs w:val="22"/>
          <w:lang w:val="en-US"/>
        </w:rPr>
      </w:pPr>
      <w:r w:rsidRPr="001166A7">
        <w:rPr>
          <w:rFonts w:ascii="Calibri" w:eastAsia="Calibri" w:hAnsi="Calibri"/>
          <w:sz w:val="22"/>
          <w:szCs w:val="22"/>
          <w:lang w:val="en-US"/>
        </w:rPr>
        <w:t xml:space="preserve">Post-graduate qualification in a relevant subject involving research </w:t>
      </w:r>
      <w:r w:rsidR="00EA168C" w:rsidRPr="001166A7">
        <w:rPr>
          <w:rFonts w:ascii="Calibri" w:eastAsia="Calibri" w:hAnsi="Calibri"/>
          <w:sz w:val="22"/>
          <w:szCs w:val="22"/>
          <w:lang w:val="en-US"/>
        </w:rPr>
        <w:t xml:space="preserve">methods </w:t>
      </w:r>
      <w:r w:rsidRPr="001166A7">
        <w:rPr>
          <w:rFonts w:ascii="Calibri" w:eastAsia="Calibri" w:hAnsi="Calibri"/>
          <w:sz w:val="22"/>
          <w:szCs w:val="22"/>
          <w:lang w:val="en-US"/>
        </w:rPr>
        <w:t>&amp; statistics</w:t>
      </w:r>
      <w:r w:rsidR="0013579E" w:rsidRPr="001166A7">
        <w:rPr>
          <w:rFonts w:ascii="Calibri" w:eastAsia="Calibri" w:hAnsi="Calibri"/>
          <w:sz w:val="22"/>
          <w:szCs w:val="22"/>
          <w:lang w:val="en-US"/>
        </w:rPr>
        <w:t xml:space="preserve"> </w:t>
      </w:r>
    </w:p>
    <w:p w14:paraId="0DA462E0" w14:textId="77777777" w:rsidR="00655C61" w:rsidRPr="001166A7" w:rsidRDefault="00414328" w:rsidP="0013579E">
      <w:pPr>
        <w:pStyle w:val="JDBullets"/>
        <w:numPr>
          <w:ilvl w:val="0"/>
          <w:numId w:val="0"/>
        </w:numPr>
        <w:tabs>
          <w:tab w:val="left" w:pos="1680"/>
        </w:tabs>
        <w:spacing w:before="120" w:after="120"/>
        <w:rPr>
          <w:rFonts w:ascii="Calibri" w:eastAsia="Calibri" w:hAnsi="Calibri"/>
          <w:b/>
          <w:sz w:val="22"/>
          <w:szCs w:val="22"/>
          <w:lang w:val="en-US"/>
        </w:rPr>
      </w:pPr>
      <w:r w:rsidRPr="001166A7">
        <w:rPr>
          <w:rFonts w:ascii="Calibri" w:eastAsia="Calibri" w:hAnsi="Calibri"/>
          <w:b/>
          <w:sz w:val="22"/>
          <w:szCs w:val="22"/>
          <w:lang w:val="en-US"/>
        </w:rPr>
        <w:t>E</w:t>
      </w:r>
      <w:r w:rsidR="00655C61" w:rsidRPr="001166A7">
        <w:rPr>
          <w:rFonts w:ascii="Calibri" w:eastAsia="Calibri" w:hAnsi="Calibri"/>
          <w:b/>
          <w:sz w:val="22"/>
          <w:szCs w:val="22"/>
          <w:lang w:val="en-US"/>
        </w:rPr>
        <w:t>xperience</w:t>
      </w:r>
      <w:r w:rsidRPr="001166A7">
        <w:rPr>
          <w:rFonts w:ascii="Calibri" w:eastAsia="Calibri" w:hAnsi="Calibri"/>
          <w:b/>
          <w:sz w:val="22"/>
          <w:szCs w:val="22"/>
          <w:lang w:val="en-US"/>
        </w:rPr>
        <w:t xml:space="preserve"> required</w:t>
      </w:r>
      <w:r w:rsidR="00655C61" w:rsidRPr="001166A7">
        <w:rPr>
          <w:rFonts w:ascii="Calibri" w:eastAsia="Calibri" w:hAnsi="Calibri"/>
          <w:b/>
          <w:sz w:val="22"/>
          <w:szCs w:val="22"/>
          <w:lang w:val="en-US"/>
        </w:rPr>
        <w:t>:</w:t>
      </w:r>
    </w:p>
    <w:p w14:paraId="33FF6505" w14:textId="5527B659" w:rsidR="00F07E55" w:rsidRPr="001166A7" w:rsidRDefault="00F07E55" w:rsidP="00850C63">
      <w:pPr>
        <w:pStyle w:val="JDBullets"/>
        <w:numPr>
          <w:ilvl w:val="0"/>
          <w:numId w:val="7"/>
        </w:numPr>
        <w:tabs>
          <w:tab w:val="left" w:pos="1680"/>
        </w:tabs>
        <w:spacing w:before="120" w:after="120"/>
        <w:rPr>
          <w:rFonts w:ascii="Calibri" w:eastAsia="Calibri" w:hAnsi="Calibri"/>
          <w:sz w:val="22"/>
          <w:szCs w:val="22"/>
          <w:lang w:val="en-US"/>
        </w:rPr>
      </w:pPr>
      <w:r w:rsidRPr="001166A7">
        <w:rPr>
          <w:rFonts w:ascii="Calibri" w:eastAsia="Calibri" w:hAnsi="Calibri"/>
          <w:sz w:val="22"/>
          <w:szCs w:val="22"/>
          <w:lang w:val="en-US"/>
        </w:rPr>
        <w:t>5 years’ experience in design</w:t>
      </w:r>
      <w:r w:rsidR="008D2016" w:rsidRPr="001166A7">
        <w:rPr>
          <w:rFonts w:ascii="Calibri" w:eastAsia="Calibri" w:hAnsi="Calibri"/>
          <w:sz w:val="22"/>
          <w:szCs w:val="22"/>
          <w:lang w:val="en-US"/>
        </w:rPr>
        <w:t>ing and implementing resource mobilization strategies</w:t>
      </w:r>
      <w:r w:rsidRPr="001166A7">
        <w:rPr>
          <w:rFonts w:ascii="Calibri" w:eastAsia="Calibri" w:hAnsi="Calibri"/>
          <w:sz w:val="22"/>
          <w:szCs w:val="22"/>
          <w:lang w:val="en-US"/>
        </w:rPr>
        <w:t xml:space="preserve"> in a development context; </w:t>
      </w:r>
    </w:p>
    <w:p w14:paraId="67D351D9" w14:textId="0DF074F5" w:rsidR="00F07E55" w:rsidRPr="001166A7" w:rsidRDefault="00F07E55" w:rsidP="00850C63">
      <w:pPr>
        <w:pStyle w:val="JDBullets"/>
        <w:numPr>
          <w:ilvl w:val="0"/>
          <w:numId w:val="7"/>
        </w:numPr>
        <w:tabs>
          <w:tab w:val="left" w:pos="1680"/>
        </w:tabs>
        <w:spacing w:before="120" w:after="120"/>
        <w:rPr>
          <w:rFonts w:ascii="Calibri" w:eastAsia="Calibri" w:hAnsi="Calibri"/>
          <w:sz w:val="22"/>
          <w:szCs w:val="22"/>
          <w:lang w:val="en-US"/>
        </w:rPr>
      </w:pPr>
      <w:r w:rsidRPr="001166A7">
        <w:rPr>
          <w:rFonts w:ascii="Calibri" w:eastAsia="Calibri" w:hAnsi="Calibri"/>
          <w:sz w:val="22"/>
          <w:szCs w:val="22"/>
          <w:lang w:val="en-US"/>
        </w:rPr>
        <w:t xml:space="preserve">A minimum of </w:t>
      </w:r>
      <w:r w:rsidR="007B2C79" w:rsidRPr="001166A7">
        <w:rPr>
          <w:rFonts w:ascii="Calibri" w:eastAsia="Calibri" w:hAnsi="Calibri"/>
          <w:sz w:val="22"/>
          <w:szCs w:val="22"/>
          <w:lang w:val="en-US"/>
        </w:rPr>
        <w:t>3</w:t>
      </w:r>
      <w:r w:rsidRPr="001166A7">
        <w:rPr>
          <w:rFonts w:ascii="Calibri" w:eastAsia="Calibri" w:hAnsi="Calibri"/>
          <w:sz w:val="22"/>
          <w:szCs w:val="22"/>
          <w:lang w:val="en-US"/>
        </w:rPr>
        <w:t xml:space="preserve"> years (of the 5 years) experience in </w:t>
      </w:r>
      <w:r w:rsidR="007B2C79" w:rsidRPr="001166A7">
        <w:rPr>
          <w:rFonts w:ascii="Calibri" w:eastAsia="Calibri" w:hAnsi="Calibri"/>
          <w:sz w:val="22"/>
          <w:szCs w:val="22"/>
          <w:lang w:val="en-US"/>
        </w:rPr>
        <w:t xml:space="preserve">proposal writing for institutional donors, </w:t>
      </w:r>
      <w:r w:rsidR="00DA26A4" w:rsidRPr="001166A7">
        <w:rPr>
          <w:rFonts w:ascii="Calibri" w:eastAsia="Calibri" w:hAnsi="Calibri"/>
          <w:sz w:val="22"/>
          <w:szCs w:val="22"/>
          <w:lang w:val="en-US"/>
        </w:rPr>
        <w:t>foundations, private sector, etc</w:t>
      </w:r>
    </w:p>
    <w:p w14:paraId="206C1984" w14:textId="77777777" w:rsidR="00021B8E" w:rsidRPr="001166A7" w:rsidRDefault="00021B8E" w:rsidP="008C5553">
      <w:pPr>
        <w:spacing w:after="120"/>
        <w:jc w:val="both"/>
        <w:rPr>
          <w:rFonts w:ascii="Calibri" w:eastAsia="Calibri" w:hAnsi="Calibri"/>
          <w:b/>
          <w:bCs/>
          <w:color w:val="365F91"/>
          <w:sz w:val="28"/>
          <w:szCs w:val="28"/>
          <w:lang w:val="en-US"/>
        </w:rPr>
      </w:pPr>
      <w:r w:rsidRPr="001166A7">
        <w:rPr>
          <w:rFonts w:ascii="Calibri" w:eastAsia="Calibri" w:hAnsi="Calibri"/>
          <w:b/>
          <w:bCs/>
          <w:color w:val="365F91"/>
          <w:sz w:val="28"/>
          <w:szCs w:val="28"/>
          <w:lang w:val="en-US"/>
        </w:rPr>
        <w:t>Technical Skills, Experience &amp; Knowledge</w:t>
      </w:r>
    </w:p>
    <w:p w14:paraId="1CA6B6C6" w14:textId="77777777" w:rsidR="008A772F" w:rsidRPr="001166A7" w:rsidRDefault="008A772F">
      <w:pPr>
        <w:rPr>
          <w:rFonts w:ascii="Calibri" w:eastAsia="Calibri" w:hAnsi="Calibri"/>
          <w:b/>
          <w:sz w:val="28"/>
          <w:szCs w:val="28"/>
          <w:lang w:val="en-US"/>
        </w:rPr>
      </w:pPr>
      <w:r w:rsidRPr="001166A7">
        <w:rPr>
          <w:rFonts w:ascii="Calibri" w:eastAsia="Calibri" w:hAnsi="Calibri"/>
          <w:b/>
          <w:sz w:val="28"/>
          <w:szCs w:val="28"/>
          <w:lang w:val="en-US"/>
        </w:rPr>
        <w:t>Essential</w:t>
      </w:r>
    </w:p>
    <w:p w14:paraId="42BE9409" w14:textId="77777777" w:rsidR="008A772F" w:rsidRPr="001166A7" w:rsidRDefault="008A772F" w:rsidP="008A772F">
      <w:pPr>
        <w:numPr>
          <w:ilvl w:val="0"/>
          <w:numId w:val="16"/>
        </w:numPr>
        <w:jc w:val="both"/>
        <w:rPr>
          <w:szCs w:val="20"/>
        </w:rPr>
      </w:pPr>
      <w:r w:rsidRPr="001166A7">
        <w:rPr>
          <w:szCs w:val="20"/>
        </w:rPr>
        <w:t xml:space="preserve">Demonstrable experience and success in engaging with bilateral and multilateral donors for an international agency like CARE </w:t>
      </w:r>
    </w:p>
    <w:p w14:paraId="2441E966" w14:textId="77777777" w:rsidR="008A772F" w:rsidRPr="001166A7" w:rsidRDefault="008A772F" w:rsidP="008A772F">
      <w:pPr>
        <w:numPr>
          <w:ilvl w:val="0"/>
          <w:numId w:val="16"/>
        </w:numPr>
        <w:jc w:val="both"/>
        <w:rPr>
          <w:szCs w:val="20"/>
        </w:rPr>
      </w:pPr>
      <w:r w:rsidRPr="001166A7">
        <w:rPr>
          <w:szCs w:val="20"/>
        </w:rPr>
        <w:t xml:space="preserve">Demonstrated ability to devise and implement resource mobilisation strategies </w:t>
      </w:r>
    </w:p>
    <w:p w14:paraId="0FA3B683" w14:textId="38DC218C" w:rsidR="008A772F" w:rsidRPr="001166A7" w:rsidRDefault="008A772F" w:rsidP="008A772F">
      <w:pPr>
        <w:numPr>
          <w:ilvl w:val="0"/>
          <w:numId w:val="16"/>
        </w:numPr>
        <w:spacing w:line="276" w:lineRule="auto"/>
        <w:jc w:val="both"/>
        <w:rPr>
          <w:szCs w:val="20"/>
        </w:rPr>
      </w:pPr>
      <w:r w:rsidRPr="001166A7">
        <w:rPr>
          <w:szCs w:val="20"/>
        </w:rPr>
        <w:t>Proven ability to identify</w:t>
      </w:r>
      <w:r w:rsidR="001166A7" w:rsidRPr="001166A7">
        <w:rPr>
          <w:szCs w:val="20"/>
        </w:rPr>
        <w:t>/develop/maintain</w:t>
      </w:r>
      <w:r w:rsidRPr="001166A7">
        <w:rPr>
          <w:szCs w:val="20"/>
        </w:rPr>
        <w:t xml:space="preserve"> business opportunities and partnerships </w:t>
      </w:r>
    </w:p>
    <w:p w14:paraId="169D8BDF" w14:textId="5BB06161" w:rsidR="008A772F" w:rsidRDefault="008A772F" w:rsidP="000B0BE7">
      <w:pPr>
        <w:numPr>
          <w:ilvl w:val="0"/>
          <w:numId w:val="16"/>
        </w:numPr>
        <w:jc w:val="both"/>
        <w:rPr>
          <w:szCs w:val="20"/>
        </w:rPr>
      </w:pPr>
      <w:r w:rsidRPr="001166A7">
        <w:rPr>
          <w:szCs w:val="20"/>
        </w:rPr>
        <w:t xml:space="preserve">Experience of working with and coaching technical teams to develop complex program proposals that are funded by institutional donors </w:t>
      </w:r>
    </w:p>
    <w:p w14:paraId="1894A2A1" w14:textId="482D09B1" w:rsidR="00670B3A" w:rsidRPr="001166A7" w:rsidRDefault="00670B3A" w:rsidP="000B0BE7">
      <w:pPr>
        <w:numPr>
          <w:ilvl w:val="0"/>
          <w:numId w:val="16"/>
        </w:numPr>
        <w:jc w:val="both"/>
        <w:rPr>
          <w:szCs w:val="20"/>
        </w:rPr>
      </w:pPr>
      <w:r>
        <w:rPr>
          <w:szCs w:val="20"/>
        </w:rPr>
        <w:t>Experience facilitating proposal workshops</w:t>
      </w:r>
      <w:r w:rsidR="00474977">
        <w:rPr>
          <w:szCs w:val="20"/>
        </w:rPr>
        <w:t xml:space="preserve"> and trainings</w:t>
      </w:r>
    </w:p>
    <w:p w14:paraId="350B9A0B" w14:textId="77777777" w:rsidR="008A772F" w:rsidRPr="001166A7" w:rsidRDefault="008A772F" w:rsidP="008A772F">
      <w:pPr>
        <w:numPr>
          <w:ilvl w:val="0"/>
          <w:numId w:val="16"/>
        </w:numPr>
        <w:jc w:val="both"/>
        <w:rPr>
          <w:szCs w:val="20"/>
        </w:rPr>
      </w:pPr>
      <w:r w:rsidRPr="001166A7">
        <w:rPr>
          <w:szCs w:val="20"/>
        </w:rPr>
        <w:t xml:space="preserve">Strong networking, representational, and negotiation skills </w:t>
      </w:r>
    </w:p>
    <w:p w14:paraId="19215C09" w14:textId="77777777" w:rsidR="008A772F" w:rsidRPr="001166A7" w:rsidRDefault="008A772F" w:rsidP="008A772F">
      <w:pPr>
        <w:numPr>
          <w:ilvl w:val="0"/>
          <w:numId w:val="16"/>
        </w:numPr>
        <w:jc w:val="both"/>
        <w:rPr>
          <w:szCs w:val="20"/>
        </w:rPr>
      </w:pPr>
      <w:r w:rsidRPr="001166A7">
        <w:rPr>
          <w:szCs w:val="20"/>
        </w:rPr>
        <w:t xml:space="preserve">Ability to work effectively with others in a team across institutional boundaries and business units. Proven ability to utilise talent and expertise of team members to achieve objectives </w:t>
      </w:r>
    </w:p>
    <w:p w14:paraId="2FD4760D" w14:textId="77777777" w:rsidR="008A772F" w:rsidRPr="001166A7" w:rsidRDefault="008A772F" w:rsidP="008A772F">
      <w:pPr>
        <w:numPr>
          <w:ilvl w:val="0"/>
          <w:numId w:val="16"/>
        </w:numPr>
        <w:jc w:val="both"/>
        <w:rPr>
          <w:szCs w:val="20"/>
        </w:rPr>
      </w:pPr>
      <w:r w:rsidRPr="001166A7">
        <w:rPr>
          <w:szCs w:val="20"/>
        </w:rPr>
        <w:t xml:space="preserve">Ability to adapt and work within a multicultural, multilingual, and multidisciplinary environment </w:t>
      </w:r>
    </w:p>
    <w:p w14:paraId="04C18DB8" w14:textId="77777777" w:rsidR="008A772F" w:rsidRPr="001166A7" w:rsidRDefault="008A772F" w:rsidP="008A772F">
      <w:pPr>
        <w:numPr>
          <w:ilvl w:val="0"/>
          <w:numId w:val="16"/>
        </w:numPr>
        <w:jc w:val="both"/>
        <w:rPr>
          <w:szCs w:val="20"/>
        </w:rPr>
      </w:pPr>
      <w:r w:rsidRPr="001166A7">
        <w:rPr>
          <w:szCs w:val="20"/>
        </w:rPr>
        <w:t xml:space="preserve">Experience of skills capacity building in relation to programme funding or related field </w:t>
      </w:r>
    </w:p>
    <w:p w14:paraId="106679C7" w14:textId="3ECB3E1A" w:rsidR="008A772F" w:rsidRPr="001166A7" w:rsidRDefault="008A772F" w:rsidP="008A772F">
      <w:pPr>
        <w:numPr>
          <w:ilvl w:val="0"/>
          <w:numId w:val="16"/>
        </w:numPr>
        <w:jc w:val="both"/>
        <w:rPr>
          <w:szCs w:val="20"/>
        </w:rPr>
      </w:pPr>
      <w:r w:rsidRPr="001166A7">
        <w:rPr>
          <w:szCs w:val="20"/>
        </w:rPr>
        <w:t xml:space="preserve">Superior verbal and written communications skills in </w:t>
      </w:r>
      <w:r w:rsidR="00880EDE" w:rsidRPr="001166A7">
        <w:rPr>
          <w:szCs w:val="20"/>
        </w:rPr>
        <w:t>English</w:t>
      </w:r>
      <w:r w:rsidRPr="001166A7">
        <w:rPr>
          <w:b/>
          <w:bCs/>
          <w:szCs w:val="20"/>
        </w:rPr>
        <w:t xml:space="preserve"> </w:t>
      </w:r>
      <w:r w:rsidRPr="001166A7">
        <w:rPr>
          <w:szCs w:val="20"/>
        </w:rPr>
        <w:t>with ability to analyse and synthesise complex issues</w:t>
      </w:r>
      <w:r w:rsidR="001166A7" w:rsidRPr="001166A7">
        <w:rPr>
          <w:szCs w:val="20"/>
        </w:rPr>
        <w:t xml:space="preserve">. </w:t>
      </w:r>
      <w:r w:rsidRPr="001166A7">
        <w:rPr>
          <w:szCs w:val="20"/>
        </w:rPr>
        <w:t xml:space="preserve"> </w:t>
      </w:r>
    </w:p>
    <w:p w14:paraId="465A8808" w14:textId="77777777" w:rsidR="008A772F" w:rsidRPr="001166A7" w:rsidRDefault="008A772F" w:rsidP="008A772F">
      <w:pPr>
        <w:numPr>
          <w:ilvl w:val="0"/>
          <w:numId w:val="16"/>
        </w:numPr>
        <w:jc w:val="both"/>
        <w:rPr>
          <w:szCs w:val="20"/>
        </w:rPr>
      </w:pPr>
      <w:r w:rsidRPr="001166A7">
        <w:rPr>
          <w:szCs w:val="20"/>
        </w:rPr>
        <w:t xml:space="preserve">Good familiarity with government decision-making processes, both political and technical, including budget processes, appropriation, protocols, and communications </w:t>
      </w:r>
    </w:p>
    <w:p w14:paraId="1A21725A" w14:textId="77777777" w:rsidR="008A772F" w:rsidRPr="001166A7" w:rsidRDefault="008A772F" w:rsidP="008A772F">
      <w:pPr>
        <w:numPr>
          <w:ilvl w:val="0"/>
          <w:numId w:val="16"/>
        </w:numPr>
        <w:jc w:val="both"/>
        <w:rPr>
          <w:szCs w:val="20"/>
        </w:rPr>
      </w:pPr>
      <w:r w:rsidRPr="001166A7">
        <w:rPr>
          <w:szCs w:val="20"/>
        </w:rPr>
        <w:t xml:space="preserve">Strong proven ability to identify and articulate strategic and policy issues through effective oral and written briefs </w:t>
      </w:r>
    </w:p>
    <w:p w14:paraId="102C9933" w14:textId="25F5A3CE" w:rsidR="008A772F" w:rsidRPr="001166A7" w:rsidRDefault="008A772F" w:rsidP="008A772F">
      <w:pPr>
        <w:numPr>
          <w:ilvl w:val="0"/>
          <w:numId w:val="16"/>
        </w:numPr>
        <w:jc w:val="both"/>
        <w:rPr>
          <w:szCs w:val="20"/>
        </w:rPr>
      </w:pPr>
      <w:r w:rsidRPr="001166A7">
        <w:rPr>
          <w:szCs w:val="20"/>
        </w:rPr>
        <w:lastRenderedPageBreak/>
        <w:t xml:space="preserve">Strong people skills and </w:t>
      </w:r>
      <w:r w:rsidR="00880EDE" w:rsidRPr="001166A7">
        <w:rPr>
          <w:szCs w:val="20"/>
        </w:rPr>
        <w:t>team worker</w:t>
      </w:r>
    </w:p>
    <w:p w14:paraId="19FDFD57" w14:textId="77777777" w:rsidR="008A772F" w:rsidRPr="001166A7" w:rsidRDefault="008A772F" w:rsidP="008A772F">
      <w:pPr>
        <w:numPr>
          <w:ilvl w:val="0"/>
          <w:numId w:val="16"/>
        </w:numPr>
        <w:jc w:val="both"/>
        <w:rPr>
          <w:szCs w:val="20"/>
        </w:rPr>
      </w:pPr>
      <w:r w:rsidRPr="001166A7">
        <w:rPr>
          <w:szCs w:val="20"/>
        </w:rPr>
        <w:t xml:space="preserve">Ability to make effective, timely decisions and take prudent risks </w:t>
      </w:r>
    </w:p>
    <w:p w14:paraId="3FECB4D8" w14:textId="77777777" w:rsidR="008A772F" w:rsidRPr="00E938B6" w:rsidRDefault="008A772F" w:rsidP="008A772F">
      <w:pPr>
        <w:numPr>
          <w:ilvl w:val="0"/>
          <w:numId w:val="16"/>
        </w:numPr>
        <w:jc w:val="both"/>
        <w:rPr>
          <w:szCs w:val="20"/>
        </w:rPr>
      </w:pPr>
      <w:r w:rsidRPr="001166A7">
        <w:rPr>
          <w:szCs w:val="20"/>
        </w:rPr>
        <w:t xml:space="preserve">Excellent </w:t>
      </w:r>
      <w:r w:rsidRPr="00E938B6">
        <w:rPr>
          <w:szCs w:val="20"/>
        </w:rPr>
        <w:t xml:space="preserve">computer skills, including various office applications and internet navigation </w:t>
      </w:r>
    </w:p>
    <w:p w14:paraId="76E28BD2" w14:textId="77777777" w:rsidR="008A772F" w:rsidRPr="00E938B6" w:rsidRDefault="008A772F" w:rsidP="008A772F">
      <w:pPr>
        <w:numPr>
          <w:ilvl w:val="0"/>
          <w:numId w:val="16"/>
        </w:numPr>
        <w:jc w:val="both"/>
        <w:rPr>
          <w:szCs w:val="20"/>
        </w:rPr>
      </w:pPr>
      <w:r w:rsidRPr="00E938B6">
        <w:rPr>
          <w:szCs w:val="20"/>
        </w:rPr>
        <w:t xml:space="preserve">Solid understanding of a rights-based and gender justice approach, </w:t>
      </w:r>
    </w:p>
    <w:p w14:paraId="6C1AF0D2" w14:textId="77777777" w:rsidR="008A772F" w:rsidRPr="00E938B6" w:rsidRDefault="008A772F" w:rsidP="008A772F">
      <w:pPr>
        <w:numPr>
          <w:ilvl w:val="0"/>
          <w:numId w:val="16"/>
        </w:numPr>
        <w:jc w:val="both"/>
        <w:rPr>
          <w:szCs w:val="20"/>
        </w:rPr>
      </w:pPr>
      <w:r w:rsidRPr="00E938B6">
        <w:rPr>
          <w:szCs w:val="20"/>
        </w:rPr>
        <w:t xml:space="preserve">Experience in the NGO sector </w:t>
      </w:r>
    </w:p>
    <w:p w14:paraId="2CB1A34A" w14:textId="77777777" w:rsidR="00AF2F42" w:rsidRPr="00E938B6" w:rsidRDefault="00AF2F42">
      <w:pPr>
        <w:rPr>
          <w:rFonts w:ascii="Calibri" w:eastAsia="Calibri" w:hAnsi="Calibri"/>
          <w:b/>
          <w:szCs w:val="26"/>
          <w:lang w:val="en-US"/>
        </w:rPr>
      </w:pPr>
    </w:p>
    <w:p w14:paraId="21010FCF" w14:textId="77777777" w:rsidR="00AF2F42" w:rsidRPr="00E938B6" w:rsidRDefault="00AF2F42">
      <w:pPr>
        <w:rPr>
          <w:rFonts w:ascii="Calibri" w:eastAsia="Calibri" w:hAnsi="Calibri"/>
          <w:b/>
          <w:sz w:val="28"/>
          <w:szCs w:val="28"/>
          <w:lang w:val="en-US"/>
        </w:rPr>
      </w:pPr>
      <w:r w:rsidRPr="00E938B6">
        <w:rPr>
          <w:rFonts w:ascii="Calibri" w:eastAsia="Calibri" w:hAnsi="Calibri"/>
          <w:b/>
          <w:sz w:val="28"/>
          <w:szCs w:val="28"/>
          <w:lang w:val="en-US"/>
        </w:rPr>
        <w:t>Desirable</w:t>
      </w:r>
    </w:p>
    <w:p w14:paraId="5AFA7833" w14:textId="77777777" w:rsidR="000F1478" w:rsidRPr="00E938B6" w:rsidRDefault="000F1478" w:rsidP="000F1478">
      <w:pPr>
        <w:pStyle w:val="ListParagraph"/>
        <w:numPr>
          <w:ilvl w:val="0"/>
          <w:numId w:val="19"/>
        </w:numPr>
        <w:spacing w:after="0" w:line="240" w:lineRule="auto"/>
        <w:jc w:val="both"/>
      </w:pPr>
      <w:r w:rsidRPr="00E938B6">
        <w:rPr>
          <w:szCs w:val="20"/>
        </w:rPr>
        <w:t xml:space="preserve">Experience with USG and EU guidelines and procedures </w:t>
      </w:r>
    </w:p>
    <w:p w14:paraId="55E228DF" w14:textId="77777777" w:rsidR="000F1478" w:rsidRPr="00E938B6" w:rsidRDefault="000F1478" w:rsidP="000F1478">
      <w:pPr>
        <w:pStyle w:val="ListParagraph"/>
        <w:numPr>
          <w:ilvl w:val="0"/>
          <w:numId w:val="19"/>
        </w:numPr>
        <w:spacing w:after="0" w:line="240" w:lineRule="auto"/>
        <w:jc w:val="both"/>
      </w:pPr>
      <w:r w:rsidRPr="00E938B6">
        <w:rPr>
          <w:szCs w:val="20"/>
        </w:rPr>
        <w:t>Knowledge of Kinyarwanda</w:t>
      </w:r>
    </w:p>
    <w:p w14:paraId="6046E5E0" w14:textId="4ACF60CF" w:rsidR="000F1478" w:rsidRPr="00E938B6" w:rsidRDefault="000F1478" w:rsidP="000F1478">
      <w:pPr>
        <w:pStyle w:val="ListParagraph"/>
        <w:numPr>
          <w:ilvl w:val="0"/>
          <w:numId w:val="19"/>
        </w:numPr>
        <w:spacing w:after="0" w:line="240" w:lineRule="auto"/>
        <w:jc w:val="both"/>
      </w:pPr>
      <w:r w:rsidRPr="00E938B6">
        <w:rPr>
          <w:szCs w:val="20"/>
        </w:rPr>
        <w:t xml:space="preserve">Good knowledge and awareness of issues related to CARE’s </w:t>
      </w:r>
      <w:r w:rsidR="001166A7" w:rsidRPr="00E938B6">
        <w:rPr>
          <w:szCs w:val="20"/>
        </w:rPr>
        <w:t>programmatic</w:t>
      </w:r>
      <w:r w:rsidRPr="00E938B6">
        <w:rPr>
          <w:szCs w:val="20"/>
        </w:rPr>
        <w:t xml:space="preserve"> objectives </w:t>
      </w:r>
    </w:p>
    <w:p w14:paraId="1AEDADAD" w14:textId="77777777" w:rsidR="000F1478" w:rsidRPr="00E938B6" w:rsidRDefault="000F1478" w:rsidP="000F1478">
      <w:pPr>
        <w:pStyle w:val="ListParagraph"/>
        <w:numPr>
          <w:ilvl w:val="0"/>
          <w:numId w:val="19"/>
        </w:numPr>
        <w:spacing w:after="0" w:line="240" w:lineRule="auto"/>
        <w:jc w:val="both"/>
      </w:pPr>
      <w:r w:rsidRPr="00E938B6">
        <w:rPr>
          <w:szCs w:val="20"/>
        </w:rPr>
        <w:t>Good knowledge about key issues of development and transition in the ECA/Great Lakes region</w:t>
      </w:r>
    </w:p>
    <w:p w14:paraId="7CC13816" w14:textId="3EFA7007" w:rsidR="006B2BB4" w:rsidRDefault="006B2BB4" w:rsidP="006B2BB4">
      <w:pPr>
        <w:tabs>
          <w:tab w:val="left" w:pos="1680"/>
        </w:tabs>
        <w:spacing w:before="120" w:after="120"/>
        <w:ind w:left="1678" w:hanging="1678"/>
        <w:rPr>
          <w:rFonts w:ascii="Calibri" w:eastAsia="Calibri" w:hAnsi="Calibri"/>
          <w:b/>
          <w:szCs w:val="26"/>
          <w:lang w:val="en-US"/>
        </w:rPr>
      </w:pPr>
      <w:r>
        <w:rPr>
          <w:rFonts w:ascii="Calibri" w:eastAsia="Calibri" w:hAnsi="Calibri"/>
          <w:b/>
          <w:szCs w:val="26"/>
          <w:lang w:val="en-US"/>
        </w:rPr>
        <w:t>Competencies:</w:t>
      </w: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0"/>
        <w:gridCol w:w="2031"/>
        <w:gridCol w:w="2032"/>
        <w:gridCol w:w="2032"/>
      </w:tblGrid>
      <w:tr w:rsidR="006B2BB4" w14:paraId="79B1F8B9" w14:textId="77777777" w:rsidTr="006B2BB4">
        <w:trPr>
          <w:cantSplit/>
          <w:trHeight w:val="70"/>
        </w:trPr>
        <w:tc>
          <w:tcPr>
            <w:tcW w:w="3430" w:type="dxa"/>
            <w:tcBorders>
              <w:top w:val="single" w:sz="4" w:space="0" w:color="000000"/>
              <w:left w:val="single" w:sz="4" w:space="0" w:color="000000"/>
              <w:bottom w:val="single" w:sz="4" w:space="0" w:color="auto"/>
              <w:right w:val="single" w:sz="4" w:space="0" w:color="auto"/>
            </w:tcBorders>
            <w:hideMark/>
          </w:tcPr>
          <w:p w14:paraId="1B919C7B" w14:textId="77777777" w:rsidR="006B2BB4" w:rsidRDefault="006B2BB4">
            <w:pPr>
              <w:pStyle w:val="JDText"/>
              <w:spacing w:before="120"/>
              <w:rPr>
                <w:rFonts w:ascii="Calibri" w:hAnsi="Calibri" w:cs="Arial"/>
                <w:b/>
                <w:sz w:val="24"/>
                <w:lang w:val="en-US"/>
              </w:rPr>
            </w:pPr>
            <w:r>
              <w:rPr>
                <w:rFonts w:ascii="Calibri" w:hAnsi="Calibri" w:cs="Arial"/>
                <w:b/>
                <w:sz w:val="24"/>
                <w:lang w:val="en-US"/>
              </w:rPr>
              <w:t>Competency</w:t>
            </w:r>
          </w:p>
        </w:tc>
        <w:tc>
          <w:tcPr>
            <w:tcW w:w="2031" w:type="dxa"/>
            <w:tcBorders>
              <w:top w:val="single" w:sz="4" w:space="0" w:color="000000"/>
              <w:left w:val="single" w:sz="4" w:space="0" w:color="000000"/>
              <w:bottom w:val="single" w:sz="4" w:space="0" w:color="auto"/>
              <w:right w:val="single" w:sz="4" w:space="0" w:color="auto"/>
            </w:tcBorders>
            <w:hideMark/>
          </w:tcPr>
          <w:p w14:paraId="3C2CD128" w14:textId="77777777" w:rsidR="006B2BB4" w:rsidRDefault="006B2BB4">
            <w:pPr>
              <w:pStyle w:val="JDText"/>
              <w:spacing w:before="120" w:after="0"/>
              <w:jc w:val="center"/>
              <w:rPr>
                <w:rFonts w:ascii="Calibri" w:hAnsi="Calibri" w:cs="Arial"/>
                <w:b/>
                <w:sz w:val="24"/>
                <w:lang w:val="en-US"/>
              </w:rPr>
            </w:pPr>
            <w:r>
              <w:rPr>
                <w:rFonts w:ascii="Calibri" w:hAnsi="Calibri" w:cs="Arial"/>
                <w:b/>
                <w:sz w:val="24"/>
                <w:lang w:val="en-US"/>
              </w:rPr>
              <w:t>Level 1</w:t>
            </w:r>
          </w:p>
          <w:p w14:paraId="1E60C765" w14:textId="77777777" w:rsidR="006B2BB4" w:rsidRDefault="006B2BB4">
            <w:pPr>
              <w:pStyle w:val="JDText"/>
              <w:jc w:val="center"/>
              <w:rPr>
                <w:rFonts w:ascii="Calibri" w:hAnsi="Calibri" w:cs="Arial"/>
                <w:i/>
                <w:sz w:val="16"/>
                <w:szCs w:val="16"/>
                <w:lang w:val="en-US"/>
              </w:rPr>
            </w:pPr>
            <w:r>
              <w:rPr>
                <w:rFonts w:ascii="Calibri" w:hAnsi="Calibri" w:cs="Arial"/>
                <w:i/>
                <w:sz w:val="16"/>
                <w:szCs w:val="16"/>
                <w:lang w:val="en-US"/>
              </w:rPr>
              <w:t>Individual contributor</w:t>
            </w:r>
          </w:p>
        </w:tc>
        <w:tc>
          <w:tcPr>
            <w:tcW w:w="2032" w:type="dxa"/>
            <w:tcBorders>
              <w:top w:val="single" w:sz="4" w:space="0" w:color="000000"/>
              <w:left w:val="single" w:sz="4" w:space="0" w:color="000000"/>
              <w:bottom w:val="single" w:sz="4" w:space="0" w:color="auto"/>
              <w:right w:val="single" w:sz="4" w:space="0" w:color="auto"/>
            </w:tcBorders>
            <w:hideMark/>
          </w:tcPr>
          <w:p w14:paraId="01CE3BB2" w14:textId="77777777" w:rsidR="006B2BB4" w:rsidRDefault="006B2BB4">
            <w:pPr>
              <w:pStyle w:val="JDText"/>
              <w:spacing w:before="120" w:after="0"/>
              <w:jc w:val="center"/>
              <w:rPr>
                <w:rFonts w:ascii="Calibri" w:hAnsi="Calibri" w:cs="Arial"/>
                <w:b/>
                <w:sz w:val="24"/>
                <w:lang w:val="en-US"/>
              </w:rPr>
            </w:pPr>
            <w:r>
              <w:rPr>
                <w:rFonts w:ascii="Calibri" w:hAnsi="Calibri" w:cs="Arial"/>
                <w:b/>
                <w:sz w:val="24"/>
                <w:lang w:val="en-US"/>
              </w:rPr>
              <w:t>Level 2</w:t>
            </w:r>
          </w:p>
          <w:p w14:paraId="5FD4D283" w14:textId="77777777" w:rsidR="006B2BB4" w:rsidRDefault="006B2BB4">
            <w:pPr>
              <w:pStyle w:val="JDText"/>
              <w:jc w:val="center"/>
              <w:rPr>
                <w:rFonts w:ascii="Calibri" w:hAnsi="Calibri" w:cs="Arial"/>
                <w:i/>
                <w:sz w:val="16"/>
                <w:szCs w:val="16"/>
                <w:lang w:val="en-US"/>
              </w:rPr>
            </w:pPr>
            <w:r>
              <w:rPr>
                <w:rFonts w:ascii="Calibri" w:hAnsi="Calibri" w:cs="Arial"/>
                <w:i/>
                <w:sz w:val="16"/>
                <w:szCs w:val="16"/>
                <w:lang w:val="en-US"/>
              </w:rPr>
              <w:t>People &amp; Process Manager</w:t>
            </w:r>
          </w:p>
        </w:tc>
        <w:tc>
          <w:tcPr>
            <w:tcW w:w="2032" w:type="dxa"/>
            <w:tcBorders>
              <w:top w:val="single" w:sz="4" w:space="0" w:color="000000"/>
              <w:left w:val="single" w:sz="4" w:space="0" w:color="000000"/>
              <w:bottom w:val="single" w:sz="4" w:space="0" w:color="auto"/>
              <w:right w:val="single" w:sz="4" w:space="0" w:color="000000"/>
            </w:tcBorders>
            <w:hideMark/>
          </w:tcPr>
          <w:p w14:paraId="029CC3F0" w14:textId="77777777" w:rsidR="006B2BB4" w:rsidRDefault="006B2BB4">
            <w:pPr>
              <w:pStyle w:val="JDText"/>
              <w:spacing w:before="120" w:after="0"/>
              <w:jc w:val="center"/>
              <w:rPr>
                <w:rFonts w:ascii="Calibri" w:hAnsi="Calibri" w:cs="Arial"/>
                <w:b/>
                <w:sz w:val="24"/>
                <w:lang w:val="en-US"/>
              </w:rPr>
            </w:pPr>
            <w:r>
              <w:rPr>
                <w:rFonts w:ascii="Calibri" w:hAnsi="Calibri" w:cs="Arial"/>
                <w:b/>
                <w:sz w:val="24"/>
                <w:lang w:val="en-US"/>
              </w:rPr>
              <w:t>Level 3</w:t>
            </w:r>
          </w:p>
          <w:p w14:paraId="53157839" w14:textId="77777777" w:rsidR="006B2BB4" w:rsidRDefault="006B2BB4">
            <w:pPr>
              <w:pStyle w:val="JDText"/>
              <w:jc w:val="center"/>
              <w:rPr>
                <w:rFonts w:ascii="Calibri" w:hAnsi="Calibri" w:cs="Arial"/>
                <w:b/>
                <w:sz w:val="16"/>
                <w:szCs w:val="16"/>
                <w:lang w:val="en-US"/>
              </w:rPr>
            </w:pPr>
            <w:r>
              <w:rPr>
                <w:rFonts w:ascii="Calibri" w:hAnsi="Calibri" w:cs="Arial"/>
                <w:i/>
                <w:sz w:val="16"/>
                <w:szCs w:val="16"/>
                <w:lang w:val="en-US"/>
              </w:rPr>
              <w:t>Organizational Leader</w:t>
            </w:r>
          </w:p>
        </w:tc>
      </w:tr>
      <w:tr w:rsidR="006B2BB4" w14:paraId="7CE2E4D0" w14:textId="77777777" w:rsidTr="006B2BB4">
        <w:trPr>
          <w:cantSplit/>
          <w:trHeight w:val="70"/>
        </w:trPr>
        <w:tc>
          <w:tcPr>
            <w:tcW w:w="3430" w:type="dxa"/>
            <w:tcBorders>
              <w:top w:val="single" w:sz="4" w:space="0" w:color="auto"/>
              <w:left w:val="single" w:sz="4" w:space="0" w:color="000000"/>
              <w:bottom w:val="single" w:sz="4" w:space="0" w:color="auto"/>
              <w:right w:val="single" w:sz="4" w:space="0" w:color="auto"/>
            </w:tcBorders>
            <w:hideMark/>
          </w:tcPr>
          <w:p w14:paraId="3B9FD621" w14:textId="77777777" w:rsidR="006B2BB4" w:rsidRDefault="006B2BB4">
            <w:pPr>
              <w:pStyle w:val="JDText"/>
              <w:spacing w:before="40" w:after="40"/>
              <w:rPr>
                <w:rFonts w:ascii="Calibri" w:hAnsi="Calibri" w:cs="Arial"/>
                <w:szCs w:val="22"/>
                <w:lang w:val="en-US"/>
              </w:rPr>
            </w:pPr>
            <w:r>
              <w:rPr>
                <w:rFonts w:ascii="Calibri" w:hAnsi="Calibri" w:cs="Arial"/>
                <w:szCs w:val="22"/>
                <w:lang w:val="en-US"/>
              </w:rPr>
              <w:t>Inspire &amp; Develop Others</w:t>
            </w:r>
          </w:p>
        </w:tc>
        <w:tc>
          <w:tcPr>
            <w:tcW w:w="2031" w:type="dxa"/>
            <w:tcBorders>
              <w:top w:val="single" w:sz="4" w:space="0" w:color="auto"/>
              <w:left w:val="single" w:sz="4" w:space="0" w:color="000000"/>
              <w:bottom w:val="single" w:sz="4" w:space="0" w:color="auto"/>
              <w:right w:val="single" w:sz="4" w:space="0" w:color="auto"/>
            </w:tcBorders>
            <w:hideMark/>
          </w:tcPr>
          <w:p w14:paraId="7DE692D1" w14:textId="13CCD052" w:rsidR="006B2BB4" w:rsidRDefault="006B2BB4">
            <w:pPr>
              <w:autoSpaceDE w:val="0"/>
              <w:autoSpaceDN w:val="0"/>
              <w:adjustRightInd w:val="0"/>
              <w:spacing w:before="40" w:after="40"/>
              <w:jc w:val="center"/>
              <w:rPr>
                <w:rFonts w:ascii="Symbol" w:hAnsi="Symbol" w:cs="Symbol"/>
                <w:sz w:val="23"/>
                <w:szCs w:val="23"/>
                <w:lang w:val="en-US" w:eastAsia="en-GB"/>
              </w:rPr>
            </w:pPr>
          </w:p>
        </w:tc>
        <w:tc>
          <w:tcPr>
            <w:tcW w:w="2032" w:type="dxa"/>
            <w:tcBorders>
              <w:top w:val="single" w:sz="4" w:space="0" w:color="auto"/>
              <w:left w:val="single" w:sz="4" w:space="0" w:color="000000"/>
              <w:bottom w:val="single" w:sz="4" w:space="0" w:color="auto"/>
              <w:right w:val="single" w:sz="4" w:space="0" w:color="auto"/>
            </w:tcBorders>
          </w:tcPr>
          <w:p w14:paraId="119B4C2C" w14:textId="33608792" w:rsidR="006B2BB4" w:rsidRDefault="002F18B9">
            <w:pPr>
              <w:autoSpaceDE w:val="0"/>
              <w:autoSpaceDN w:val="0"/>
              <w:adjustRightInd w:val="0"/>
              <w:spacing w:before="40" w:after="40"/>
              <w:jc w:val="center"/>
              <w:rPr>
                <w:rFonts w:ascii="Symbol" w:hAnsi="Symbol" w:cs="Symbol"/>
                <w:sz w:val="23"/>
                <w:szCs w:val="23"/>
                <w:lang w:val="en-US" w:eastAsia="en-GB"/>
              </w:rPr>
            </w:pPr>
            <w:r>
              <w:rPr>
                <w:rFonts w:ascii="Symbol" w:hAnsi="Symbol" w:cs="Symbol"/>
                <w:sz w:val="23"/>
                <w:szCs w:val="23"/>
                <w:lang w:val="en-US" w:eastAsia="en-GB"/>
              </w:rPr>
              <w:t></w:t>
            </w:r>
          </w:p>
        </w:tc>
        <w:tc>
          <w:tcPr>
            <w:tcW w:w="2032" w:type="dxa"/>
            <w:tcBorders>
              <w:top w:val="single" w:sz="4" w:space="0" w:color="auto"/>
              <w:left w:val="single" w:sz="4" w:space="0" w:color="000000"/>
              <w:bottom w:val="single" w:sz="4" w:space="0" w:color="auto"/>
              <w:right w:val="single" w:sz="4" w:space="0" w:color="000000"/>
            </w:tcBorders>
          </w:tcPr>
          <w:p w14:paraId="0DC5EB5C" w14:textId="77777777" w:rsidR="006B2BB4" w:rsidRDefault="006B2BB4">
            <w:pPr>
              <w:autoSpaceDE w:val="0"/>
              <w:autoSpaceDN w:val="0"/>
              <w:adjustRightInd w:val="0"/>
              <w:spacing w:before="40" w:after="40"/>
              <w:jc w:val="center"/>
              <w:rPr>
                <w:rFonts w:ascii="Symbol" w:hAnsi="Symbol" w:cs="Symbol"/>
                <w:sz w:val="23"/>
                <w:szCs w:val="23"/>
                <w:lang w:val="en-US" w:eastAsia="en-GB"/>
              </w:rPr>
            </w:pPr>
          </w:p>
        </w:tc>
      </w:tr>
      <w:tr w:rsidR="006B2BB4" w14:paraId="1C07DB02" w14:textId="77777777" w:rsidTr="006B2BB4">
        <w:trPr>
          <w:cantSplit/>
          <w:trHeight w:val="70"/>
        </w:trPr>
        <w:tc>
          <w:tcPr>
            <w:tcW w:w="3430" w:type="dxa"/>
            <w:tcBorders>
              <w:top w:val="single" w:sz="4" w:space="0" w:color="auto"/>
              <w:left w:val="single" w:sz="4" w:space="0" w:color="000000"/>
              <w:bottom w:val="single" w:sz="4" w:space="0" w:color="auto"/>
              <w:right w:val="single" w:sz="4" w:space="0" w:color="auto"/>
            </w:tcBorders>
            <w:hideMark/>
          </w:tcPr>
          <w:p w14:paraId="2770E8D7" w14:textId="77777777" w:rsidR="006B2BB4" w:rsidRDefault="006B2BB4">
            <w:pPr>
              <w:pStyle w:val="JDText"/>
              <w:spacing w:before="40" w:after="40"/>
              <w:rPr>
                <w:rFonts w:ascii="Calibri" w:hAnsi="Calibri" w:cs="Arial"/>
                <w:szCs w:val="22"/>
                <w:lang w:val="en-US"/>
              </w:rPr>
            </w:pPr>
            <w:r>
              <w:rPr>
                <w:rFonts w:ascii="Calibri" w:hAnsi="Calibri" w:cs="Arial"/>
                <w:szCs w:val="22"/>
                <w:lang w:val="en-US"/>
              </w:rPr>
              <w:t>Impact Focus</w:t>
            </w:r>
          </w:p>
        </w:tc>
        <w:tc>
          <w:tcPr>
            <w:tcW w:w="2031" w:type="dxa"/>
            <w:tcBorders>
              <w:top w:val="single" w:sz="4" w:space="0" w:color="auto"/>
              <w:left w:val="single" w:sz="4" w:space="0" w:color="000000"/>
              <w:bottom w:val="single" w:sz="4" w:space="0" w:color="auto"/>
              <w:right w:val="single" w:sz="4" w:space="0" w:color="auto"/>
            </w:tcBorders>
          </w:tcPr>
          <w:p w14:paraId="31A13B86" w14:textId="4D97E611" w:rsidR="006B2BB4" w:rsidRDefault="006B2BB4">
            <w:pPr>
              <w:autoSpaceDE w:val="0"/>
              <w:autoSpaceDN w:val="0"/>
              <w:adjustRightInd w:val="0"/>
              <w:spacing w:before="40" w:after="40"/>
              <w:jc w:val="center"/>
              <w:rPr>
                <w:rFonts w:ascii="Symbol" w:hAnsi="Symbol" w:cs="Symbol"/>
                <w:sz w:val="23"/>
                <w:szCs w:val="23"/>
                <w:lang w:val="en-US" w:eastAsia="en-GB"/>
              </w:rPr>
            </w:pPr>
          </w:p>
        </w:tc>
        <w:tc>
          <w:tcPr>
            <w:tcW w:w="2032" w:type="dxa"/>
            <w:tcBorders>
              <w:top w:val="single" w:sz="4" w:space="0" w:color="auto"/>
              <w:left w:val="single" w:sz="4" w:space="0" w:color="000000"/>
              <w:bottom w:val="single" w:sz="4" w:space="0" w:color="auto"/>
              <w:right w:val="single" w:sz="4" w:space="0" w:color="auto"/>
            </w:tcBorders>
            <w:hideMark/>
          </w:tcPr>
          <w:p w14:paraId="11755F18" w14:textId="77777777" w:rsidR="006B2BB4" w:rsidRDefault="006B2BB4">
            <w:pPr>
              <w:autoSpaceDE w:val="0"/>
              <w:autoSpaceDN w:val="0"/>
              <w:adjustRightInd w:val="0"/>
              <w:spacing w:before="40" w:after="40"/>
              <w:jc w:val="center"/>
              <w:rPr>
                <w:rFonts w:ascii="Symbol" w:hAnsi="Symbol" w:cs="Symbol"/>
                <w:sz w:val="23"/>
                <w:szCs w:val="23"/>
                <w:lang w:val="en-US" w:eastAsia="en-GB"/>
              </w:rPr>
            </w:pPr>
          </w:p>
        </w:tc>
        <w:tc>
          <w:tcPr>
            <w:tcW w:w="2032" w:type="dxa"/>
            <w:tcBorders>
              <w:top w:val="single" w:sz="4" w:space="0" w:color="auto"/>
              <w:left w:val="single" w:sz="4" w:space="0" w:color="000000"/>
              <w:bottom w:val="single" w:sz="4" w:space="0" w:color="auto"/>
              <w:right w:val="single" w:sz="4" w:space="0" w:color="000000"/>
            </w:tcBorders>
          </w:tcPr>
          <w:p w14:paraId="5ECDE645" w14:textId="5761F404" w:rsidR="006B2BB4" w:rsidRDefault="002F18B9">
            <w:pPr>
              <w:autoSpaceDE w:val="0"/>
              <w:autoSpaceDN w:val="0"/>
              <w:adjustRightInd w:val="0"/>
              <w:spacing w:before="40" w:after="40"/>
              <w:jc w:val="center"/>
              <w:rPr>
                <w:rFonts w:ascii="Symbol" w:hAnsi="Symbol" w:cs="Symbol"/>
                <w:sz w:val="23"/>
                <w:szCs w:val="23"/>
                <w:lang w:val="en-US" w:eastAsia="en-GB"/>
              </w:rPr>
            </w:pPr>
            <w:r>
              <w:rPr>
                <w:rFonts w:ascii="Symbol" w:hAnsi="Symbol" w:cs="Symbol"/>
                <w:sz w:val="23"/>
                <w:szCs w:val="23"/>
                <w:lang w:val="en-US" w:eastAsia="en-GB"/>
              </w:rPr>
              <w:t></w:t>
            </w:r>
          </w:p>
        </w:tc>
      </w:tr>
      <w:tr w:rsidR="006B2BB4" w14:paraId="383613DA" w14:textId="77777777" w:rsidTr="006B2BB4">
        <w:trPr>
          <w:cantSplit/>
          <w:trHeight w:val="70"/>
        </w:trPr>
        <w:tc>
          <w:tcPr>
            <w:tcW w:w="3430" w:type="dxa"/>
            <w:tcBorders>
              <w:top w:val="single" w:sz="4" w:space="0" w:color="auto"/>
              <w:left w:val="single" w:sz="4" w:space="0" w:color="000000"/>
              <w:bottom w:val="single" w:sz="4" w:space="0" w:color="auto"/>
              <w:right w:val="single" w:sz="4" w:space="0" w:color="auto"/>
            </w:tcBorders>
            <w:hideMark/>
          </w:tcPr>
          <w:p w14:paraId="74698B74" w14:textId="77777777" w:rsidR="006B2BB4" w:rsidRDefault="006B2BB4">
            <w:pPr>
              <w:pStyle w:val="JDText"/>
              <w:spacing w:before="40" w:after="40"/>
              <w:rPr>
                <w:rFonts w:ascii="Calibri" w:hAnsi="Calibri" w:cs="Arial"/>
                <w:szCs w:val="22"/>
                <w:lang w:val="en-US"/>
              </w:rPr>
            </w:pPr>
            <w:r>
              <w:rPr>
                <w:rFonts w:ascii="Calibri" w:hAnsi="Calibri" w:cs="Arial"/>
                <w:szCs w:val="22"/>
                <w:lang w:val="en-US"/>
              </w:rPr>
              <w:t xml:space="preserve">Facilitate Change </w:t>
            </w:r>
          </w:p>
        </w:tc>
        <w:tc>
          <w:tcPr>
            <w:tcW w:w="2031" w:type="dxa"/>
            <w:tcBorders>
              <w:top w:val="single" w:sz="4" w:space="0" w:color="auto"/>
              <w:left w:val="single" w:sz="4" w:space="0" w:color="000000"/>
              <w:bottom w:val="single" w:sz="4" w:space="0" w:color="auto"/>
              <w:right w:val="single" w:sz="4" w:space="0" w:color="auto"/>
            </w:tcBorders>
            <w:hideMark/>
          </w:tcPr>
          <w:p w14:paraId="1017D608" w14:textId="094723EF" w:rsidR="006B2BB4" w:rsidRDefault="006B2BB4">
            <w:pPr>
              <w:autoSpaceDE w:val="0"/>
              <w:autoSpaceDN w:val="0"/>
              <w:adjustRightInd w:val="0"/>
              <w:spacing w:before="40" w:after="40"/>
              <w:jc w:val="center"/>
              <w:rPr>
                <w:rFonts w:ascii="Symbol" w:hAnsi="Symbol" w:cs="Symbol"/>
                <w:sz w:val="23"/>
                <w:szCs w:val="23"/>
                <w:lang w:val="en-US" w:eastAsia="en-GB"/>
              </w:rPr>
            </w:pPr>
          </w:p>
        </w:tc>
        <w:tc>
          <w:tcPr>
            <w:tcW w:w="2032" w:type="dxa"/>
            <w:tcBorders>
              <w:top w:val="single" w:sz="4" w:space="0" w:color="auto"/>
              <w:left w:val="single" w:sz="4" w:space="0" w:color="000000"/>
              <w:bottom w:val="single" w:sz="4" w:space="0" w:color="auto"/>
              <w:right w:val="single" w:sz="4" w:space="0" w:color="auto"/>
            </w:tcBorders>
          </w:tcPr>
          <w:p w14:paraId="7D7AB22A" w14:textId="093A329D" w:rsidR="006B2BB4" w:rsidRDefault="002F18B9">
            <w:pPr>
              <w:autoSpaceDE w:val="0"/>
              <w:autoSpaceDN w:val="0"/>
              <w:adjustRightInd w:val="0"/>
              <w:spacing w:before="40" w:after="40"/>
              <w:jc w:val="center"/>
              <w:rPr>
                <w:rFonts w:ascii="Symbol" w:hAnsi="Symbol" w:cs="Symbol"/>
                <w:sz w:val="23"/>
                <w:szCs w:val="23"/>
                <w:lang w:val="en-US" w:eastAsia="en-GB"/>
              </w:rPr>
            </w:pPr>
            <w:r>
              <w:rPr>
                <w:rFonts w:ascii="Symbol" w:hAnsi="Symbol" w:cs="Symbol"/>
                <w:sz w:val="23"/>
                <w:szCs w:val="23"/>
                <w:lang w:val="en-US" w:eastAsia="en-GB"/>
              </w:rPr>
              <w:t></w:t>
            </w:r>
          </w:p>
        </w:tc>
        <w:tc>
          <w:tcPr>
            <w:tcW w:w="2032" w:type="dxa"/>
            <w:tcBorders>
              <w:top w:val="single" w:sz="4" w:space="0" w:color="auto"/>
              <w:left w:val="single" w:sz="4" w:space="0" w:color="000000"/>
              <w:bottom w:val="single" w:sz="4" w:space="0" w:color="auto"/>
              <w:right w:val="single" w:sz="4" w:space="0" w:color="000000"/>
            </w:tcBorders>
          </w:tcPr>
          <w:p w14:paraId="6711FD7A" w14:textId="77777777" w:rsidR="006B2BB4" w:rsidRDefault="006B2BB4">
            <w:pPr>
              <w:autoSpaceDE w:val="0"/>
              <w:autoSpaceDN w:val="0"/>
              <w:adjustRightInd w:val="0"/>
              <w:spacing w:before="40" w:after="40"/>
              <w:jc w:val="center"/>
              <w:rPr>
                <w:rFonts w:ascii="Symbol" w:hAnsi="Symbol" w:cs="Symbol"/>
                <w:sz w:val="23"/>
                <w:szCs w:val="23"/>
                <w:lang w:val="en-US" w:eastAsia="en-GB"/>
              </w:rPr>
            </w:pPr>
          </w:p>
        </w:tc>
      </w:tr>
      <w:tr w:rsidR="006B2BB4" w14:paraId="64CAB71B" w14:textId="77777777" w:rsidTr="006B2BB4">
        <w:trPr>
          <w:cantSplit/>
          <w:trHeight w:val="70"/>
        </w:trPr>
        <w:tc>
          <w:tcPr>
            <w:tcW w:w="3430" w:type="dxa"/>
            <w:tcBorders>
              <w:top w:val="single" w:sz="4" w:space="0" w:color="auto"/>
              <w:left w:val="single" w:sz="4" w:space="0" w:color="000000"/>
              <w:bottom w:val="single" w:sz="4" w:space="0" w:color="auto"/>
              <w:right w:val="single" w:sz="4" w:space="0" w:color="auto"/>
            </w:tcBorders>
            <w:hideMark/>
          </w:tcPr>
          <w:p w14:paraId="0DA46691" w14:textId="77777777" w:rsidR="006B2BB4" w:rsidRDefault="006B2BB4">
            <w:pPr>
              <w:pStyle w:val="JDText"/>
              <w:spacing w:before="40" w:after="40"/>
              <w:rPr>
                <w:rFonts w:ascii="Calibri" w:hAnsi="Calibri" w:cs="Arial"/>
                <w:szCs w:val="22"/>
                <w:lang w:val="en-US"/>
              </w:rPr>
            </w:pPr>
            <w:r>
              <w:rPr>
                <w:rFonts w:ascii="Calibri" w:hAnsi="Calibri" w:cs="Arial"/>
                <w:szCs w:val="22"/>
                <w:lang w:val="en-US"/>
              </w:rPr>
              <w:t>Cross Cultural Adaptation</w:t>
            </w:r>
          </w:p>
        </w:tc>
        <w:tc>
          <w:tcPr>
            <w:tcW w:w="2031" w:type="dxa"/>
            <w:tcBorders>
              <w:top w:val="single" w:sz="4" w:space="0" w:color="auto"/>
              <w:left w:val="single" w:sz="4" w:space="0" w:color="000000"/>
              <w:bottom w:val="single" w:sz="4" w:space="0" w:color="auto"/>
              <w:right w:val="single" w:sz="4" w:space="0" w:color="auto"/>
            </w:tcBorders>
            <w:hideMark/>
          </w:tcPr>
          <w:p w14:paraId="76FF9061" w14:textId="1DD9705D" w:rsidR="006B2BB4" w:rsidRDefault="006B2BB4">
            <w:pPr>
              <w:autoSpaceDE w:val="0"/>
              <w:autoSpaceDN w:val="0"/>
              <w:adjustRightInd w:val="0"/>
              <w:spacing w:before="40" w:after="40"/>
              <w:jc w:val="center"/>
              <w:rPr>
                <w:rFonts w:ascii="Symbol" w:hAnsi="Symbol" w:cs="Symbol"/>
                <w:sz w:val="23"/>
                <w:szCs w:val="23"/>
                <w:lang w:val="en-US" w:eastAsia="en-GB"/>
              </w:rPr>
            </w:pPr>
          </w:p>
        </w:tc>
        <w:tc>
          <w:tcPr>
            <w:tcW w:w="2032" w:type="dxa"/>
            <w:tcBorders>
              <w:top w:val="single" w:sz="4" w:space="0" w:color="auto"/>
              <w:left w:val="single" w:sz="4" w:space="0" w:color="000000"/>
              <w:bottom w:val="single" w:sz="4" w:space="0" w:color="auto"/>
              <w:right w:val="single" w:sz="4" w:space="0" w:color="auto"/>
            </w:tcBorders>
          </w:tcPr>
          <w:p w14:paraId="4552D2EC" w14:textId="39B86BEA" w:rsidR="006B2BB4" w:rsidRDefault="002F18B9">
            <w:pPr>
              <w:autoSpaceDE w:val="0"/>
              <w:autoSpaceDN w:val="0"/>
              <w:adjustRightInd w:val="0"/>
              <w:spacing w:before="40" w:after="40"/>
              <w:jc w:val="center"/>
              <w:rPr>
                <w:rFonts w:ascii="Symbol" w:hAnsi="Symbol" w:cs="Symbol"/>
                <w:sz w:val="23"/>
                <w:szCs w:val="23"/>
                <w:lang w:val="en-US" w:eastAsia="en-GB"/>
              </w:rPr>
            </w:pPr>
            <w:r>
              <w:rPr>
                <w:rFonts w:ascii="Symbol" w:hAnsi="Symbol" w:cs="Symbol"/>
                <w:sz w:val="23"/>
                <w:szCs w:val="23"/>
                <w:lang w:val="en-US" w:eastAsia="en-GB"/>
              </w:rPr>
              <w:t></w:t>
            </w:r>
          </w:p>
        </w:tc>
        <w:tc>
          <w:tcPr>
            <w:tcW w:w="2032" w:type="dxa"/>
            <w:tcBorders>
              <w:top w:val="single" w:sz="4" w:space="0" w:color="auto"/>
              <w:left w:val="single" w:sz="4" w:space="0" w:color="000000"/>
              <w:bottom w:val="single" w:sz="4" w:space="0" w:color="auto"/>
              <w:right w:val="single" w:sz="4" w:space="0" w:color="000000"/>
            </w:tcBorders>
          </w:tcPr>
          <w:p w14:paraId="157280FA" w14:textId="77777777" w:rsidR="006B2BB4" w:rsidRDefault="006B2BB4">
            <w:pPr>
              <w:autoSpaceDE w:val="0"/>
              <w:autoSpaceDN w:val="0"/>
              <w:adjustRightInd w:val="0"/>
              <w:spacing w:before="40" w:after="40"/>
              <w:jc w:val="center"/>
              <w:rPr>
                <w:rFonts w:ascii="Symbol" w:hAnsi="Symbol" w:cs="Symbol"/>
                <w:sz w:val="23"/>
                <w:szCs w:val="23"/>
                <w:lang w:val="en-US" w:eastAsia="en-GB"/>
              </w:rPr>
            </w:pPr>
          </w:p>
        </w:tc>
      </w:tr>
      <w:tr w:rsidR="006B2BB4" w14:paraId="6A021E5D" w14:textId="77777777" w:rsidTr="006B2BB4">
        <w:trPr>
          <w:cantSplit/>
          <w:trHeight w:val="70"/>
        </w:trPr>
        <w:tc>
          <w:tcPr>
            <w:tcW w:w="3430" w:type="dxa"/>
            <w:tcBorders>
              <w:top w:val="single" w:sz="4" w:space="0" w:color="auto"/>
              <w:left w:val="single" w:sz="4" w:space="0" w:color="000000"/>
              <w:bottom w:val="single" w:sz="4" w:space="0" w:color="auto"/>
              <w:right w:val="single" w:sz="4" w:space="0" w:color="auto"/>
            </w:tcBorders>
            <w:hideMark/>
          </w:tcPr>
          <w:p w14:paraId="4FDF812A" w14:textId="77777777" w:rsidR="006B2BB4" w:rsidRDefault="006B2BB4">
            <w:pPr>
              <w:pStyle w:val="JDText"/>
              <w:spacing w:before="40" w:after="40"/>
              <w:rPr>
                <w:rFonts w:ascii="Calibri" w:hAnsi="Calibri" w:cs="Arial"/>
                <w:szCs w:val="22"/>
                <w:lang w:val="en-US"/>
              </w:rPr>
            </w:pPr>
            <w:r>
              <w:rPr>
                <w:rFonts w:ascii="Calibri" w:hAnsi="Calibri" w:cs="Arial"/>
                <w:szCs w:val="22"/>
                <w:lang w:val="en-US"/>
              </w:rPr>
              <w:t>Business Knowledge</w:t>
            </w:r>
          </w:p>
        </w:tc>
        <w:tc>
          <w:tcPr>
            <w:tcW w:w="2031" w:type="dxa"/>
            <w:tcBorders>
              <w:top w:val="single" w:sz="4" w:space="0" w:color="auto"/>
              <w:left w:val="single" w:sz="4" w:space="0" w:color="000000"/>
              <w:bottom w:val="single" w:sz="4" w:space="0" w:color="auto"/>
              <w:right w:val="single" w:sz="4" w:space="0" w:color="auto"/>
            </w:tcBorders>
            <w:hideMark/>
          </w:tcPr>
          <w:p w14:paraId="4C6B19D9" w14:textId="199E0287" w:rsidR="006B2BB4" w:rsidRDefault="006B2BB4">
            <w:pPr>
              <w:autoSpaceDE w:val="0"/>
              <w:autoSpaceDN w:val="0"/>
              <w:adjustRightInd w:val="0"/>
              <w:spacing w:before="40" w:after="40"/>
              <w:jc w:val="center"/>
              <w:rPr>
                <w:rFonts w:ascii="Symbol" w:hAnsi="Symbol" w:cs="Symbol"/>
                <w:sz w:val="23"/>
                <w:szCs w:val="23"/>
                <w:lang w:val="en-US" w:eastAsia="en-GB"/>
              </w:rPr>
            </w:pPr>
          </w:p>
        </w:tc>
        <w:tc>
          <w:tcPr>
            <w:tcW w:w="2032" w:type="dxa"/>
            <w:tcBorders>
              <w:top w:val="single" w:sz="4" w:space="0" w:color="auto"/>
              <w:left w:val="single" w:sz="4" w:space="0" w:color="000000"/>
              <w:bottom w:val="single" w:sz="4" w:space="0" w:color="auto"/>
              <w:right w:val="single" w:sz="4" w:space="0" w:color="auto"/>
            </w:tcBorders>
          </w:tcPr>
          <w:p w14:paraId="43CB81C2" w14:textId="5DD3A346" w:rsidR="006B2BB4" w:rsidRDefault="002F18B9">
            <w:pPr>
              <w:autoSpaceDE w:val="0"/>
              <w:autoSpaceDN w:val="0"/>
              <w:adjustRightInd w:val="0"/>
              <w:spacing w:before="40" w:after="40"/>
              <w:jc w:val="center"/>
              <w:rPr>
                <w:rFonts w:ascii="Symbol" w:hAnsi="Symbol" w:cs="Symbol"/>
                <w:sz w:val="23"/>
                <w:szCs w:val="23"/>
                <w:lang w:val="en-US" w:eastAsia="en-GB"/>
              </w:rPr>
            </w:pPr>
            <w:r>
              <w:rPr>
                <w:rFonts w:ascii="Symbol" w:hAnsi="Symbol" w:cs="Symbol"/>
                <w:sz w:val="23"/>
                <w:szCs w:val="23"/>
                <w:lang w:val="en-US" w:eastAsia="en-GB"/>
              </w:rPr>
              <w:t></w:t>
            </w:r>
          </w:p>
        </w:tc>
        <w:tc>
          <w:tcPr>
            <w:tcW w:w="2032" w:type="dxa"/>
            <w:tcBorders>
              <w:top w:val="single" w:sz="4" w:space="0" w:color="auto"/>
              <w:left w:val="single" w:sz="4" w:space="0" w:color="000000"/>
              <w:bottom w:val="single" w:sz="4" w:space="0" w:color="auto"/>
              <w:right w:val="single" w:sz="4" w:space="0" w:color="000000"/>
            </w:tcBorders>
          </w:tcPr>
          <w:p w14:paraId="713DC6D7" w14:textId="77777777" w:rsidR="006B2BB4" w:rsidRDefault="006B2BB4">
            <w:pPr>
              <w:autoSpaceDE w:val="0"/>
              <w:autoSpaceDN w:val="0"/>
              <w:adjustRightInd w:val="0"/>
              <w:spacing w:before="40" w:after="40"/>
              <w:jc w:val="center"/>
              <w:rPr>
                <w:rFonts w:ascii="Symbol" w:hAnsi="Symbol" w:cs="Symbol"/>
                <w:sz w:val="23"/>
                <w:szCs w:val="23"/>
                <w:lang w:val="en-US" w:eastAsia="en-GB"/>
              </w:rPr>
            </w:pPr>
          </w:p>
        </w:tc>
      </w:tr>
    </w:tbl>
    <w:p w14:paraId="1E98FB5D" w14:textId="77777777" w:rsidR="00374DCE" w:rsidRPr="008D7EF4" w:rsidRDefault="008D7EF4" w:rsidP="00301ADB">
      <w:pPr>
        <w:spacing w:before="240" w:after="240"/>
        <w:jc w:val="both"/>
        <w:rPr>
          <w:rFonts w:ascii="Calibri" w:eastAsia="Calibri" w:hAnsi="Calibri"/>
          <w:b/>
          <w:bCs/>
          <w:color w:val="365F91"/>
          <w:sz w:val="28"/>
          <w:szCs w:val="28"/>
          <w:lang w:val="en-US"/>
        </w:rPr>
      </w:pPr>
      <w:r>
        <w:rPr>
          <w:rFonts w:ascii="Calibri" w:eastAsia="Calibri" w:hAnsi="Calibri"/>
          <w:b/>
          <w:bCs/>
          <w:color w:val="365F91"/>
          <w:sz w:val="28"/>
          <w:szCs w:val="28"/>
          <w:lang w:val="en-US"/>
        </w:rPr>
        <w:t>Signatures: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836"/>
        <w:gridCol w:w="2259"/>
      </w:tblGrid>
      <w:tr w:rsidR="003E2E0B" w:rsidRPr="00374DCE" w14:paraId="27928149" w14:textId="77777777" w:rsidTr="003E2E0B">
        <w:trPr>
          <w:trHeight w:val="134"/>
        </w:trPr>
        <w:tc>
          <w:tcPr>
            <w:tcW w:w="9639" w:type="dxa"/>
            <w:gridSpan w:val="3"/>
            <w:tcBorders>
              <w:bottom w:val="nil"/>
            </w:tcBorders>
          </w:tcPr>
          <w:p w14:paraId="6DEFE78A" w14:textId="77777777" w:rsidR="003E2E0B" w:rsidRPr="003E2E0B" w:rsidRDefault="003E2E0B" w:rsidP="00301ADB">
            <w:pPr>
              <w:pStyle w:val="JDText"/>
              <w:spacing w:before="40" w:after="40"/>
              <w:jc w:val="both"/>
              <w:rPr>
                <w:rFonts w:ascii="Calibri" w:hAnsi="Calibri" w:cs="Arial"/>
                <w:szCs w:val="22"/>
              </w:rPr>
            </w:pPr>
            <w:r>
              <w:rPr>
                <w:rFonts w:ascii="Calibri" w:hAnsi="Calibri" w:cs="Arial"/>
                <w:szCs w:val="22"/>
              </w:rPr>
              <w:t xml:space="preserve">I </w:t>
            </w:r>
            <w:r w:rsidRPr="003E2E0B">
              <w:rPr>
                <w:rFonts w:ascii="Calibri" w:hAnsi="Calibri" w:cs="Arial"/>
                <w:szCs w:val="22"/>
              </w:rPr>
              <w:t>have read, fully understood, and accept the requirements and responsibilities of this Job Description</w:t>
            </w:r>
          </w:p>
        </w:tc>
      </w:tr>
      <w:tr w:rsidR="00374DCE" w:rsidRPr="00374DCE" w14:paraId="221647BC" w14:textId="77777777" w:rsidTr="003E2E0B">
        <w:trPr>
          <w:trHeight w:val="930"/>
        </w:trPr>
        <w:tc>
          <w:tcPr>
            <w:tcW w:w="3544" w:type="dxa"/>
            <w:tcBorders>
              <w:top w:val="nil"/>
              <w:bottom w:val="single" w:sz="4" w:space="0" w:color="auto"/>
              <w:right w:val="nil"/>
            </w:tcBorders>
          </w:tcPr>
          <w:p w14:paraId="3A769394" w14:textId="77777777" w:rsidR="00374DCE" w:rsidRDefault="00374DCE" w:rsidP="00301ADB">
            <w:pPr>
              <w:pStyle w:val="JDText"/>
              <w:spacing w:before="40" w:after="40"/>
              <w:jc w:val="both"/>
              <w:rPr>
                <w:rFonts w:ascii="Calibri" w:hAnsi="Calibri" w:cs="Arial"/>
                <w:szCs w:val="22"/>
              </w:rPr>
            </w:pPr>
            <w:r w:rsidRPr="008D7EF4">
              <w:rPr>
                <w:rFonts w:ascii="Calibri" w:hAnsi="Calibri" w:cs="Arial"/>
                <w:szCs w:val="22"/>
              </w:rPr>
              <w:t>Name of Job Holder:</w:t>
            </w:r>
          </w:p>
          <w:p w14:paraId="7208683C" w14:textId="77777777" w:rsidR="003E2E0B" w:rsidRPr="008D7EF4" w:rsidRDefault="003E2E0B" w:rsidP="00301ADB">
            <w:pPr>
              <w:pStyle w:val="JDText"/>
              <w:spacing w:before="40" w:after="40"/>
              <w:jc w:val="both"/>
              <w:rPr>
                <w:rFonts w:ascii="Calibri" w:hAnsi="Calibri" w:cs="Arial"/>
                <w:szCs w:val="22"/>
              </w:rPr>
            </w:pPr>
          </w:p>
        </w:tc>
        <w:tc>
          <w:tcPr>
            <w:tcW w:w="3836" w:type="dxa"/>
            <w:tcBorders>
              <w:top w:val="nil"/>
              <w:left w:val="nil"/>
              <w:bottom w:val="single" w:sz="4" w:space="0" w:color="auto"/>
              <w:right w:val="nil"/>
            </w:tcBorders>
          </w:tcPr>
          <w:p w14:paraId="4793ACF9" w14:textId="77777777" w:rsidR="00374DCE" w:rsidRDefault="00374DCE" w:rsidP="00301ADB">
            <w:pPr>
              <w:pStyle w:val="JDText"/>
              <w:spacing w:before="40" w:after="40"/>
              <w:jc w:val="both"/>
              <w:rPr>
                <w:rFonts w:ascii="Calibri" w:hAnsi="Calibri" w:cs="Arial"/>
                <w:szCs w:val="22"/>
              </w:rPr>
            </w:pPr>
            <w:r w:rsidRPr="008D7EF4">
              <w:rPr>
                <w:rFonts w:ascii="Calibri" w:hAnsi="Calibri" w:cs="Arial"/>
                <w:szCs w:val="22"/>
              </w:rPr>
              <w:t>Signature(s):</w:t>
            </w:r>
          </w:p>
          <w:p w14:paraId="075FAAF2" w14:textId="77777777" w:rsidR="003E2E0B" w:rsidRPr="008D7EF4" w:rsidRDefault="003E2E0B" w:rsidP="00301ADB">
            <w:pPr>
              <w:pStyle w:val="JDText"/>
              <w:spacing w:before="40" w:after="40"/>
              <w:jc w:val="both"/>
              <w:rPr>
                <w:rFonts w:ascii="Calibri" w:hAnsi="Calibri" w:cs="Arial"/>
                <w:szCs w:val="22"/>
              </w:rPr>
            </w:pPr>
          </w:p>
        </w:tc>
        <w:tc>
          <w:tcPr>
            <w:tcW w:w="2259" w:type="dxa"/>
            <w:tcBorders>
              <w:top w:val="nil"/>
              <w:left w:val="nil"/>
              <w:bottom w:val="single" w:sz="4" w:space="0" w:color="auto"/>
            </w:tcBorders>
          </w:tcPr>
          <w:p w14:paraId="7C2DBB42" w14:textId="77777777" w:rsidR="00374DCE" w:rsidRDefault="00374DCE" w:rsidP="00301ADB">
            <w:pPr>
              <w:pStyle w:val="JDText"/>
              <w:spacing w:before="40" w:after="40"/>
              <w:jc w:val="both"/>
              <w:rPr>
                <w:rFonts w:ascii="Calibri" w:hAnsi="Calibri" w:cs="Arial"/>
                <w:szCs w:val="22"/>
              </w:rPr>
            </w:pPr>
            <w:r w:rsidRPr="008D7EF4">
              <w:rPr>
                <w:rFonts w:ascii="Calibri" w:hAnsi="Calibri" w:cs="Arial"/>
                <w:szCs w:val="22"/>
              </w:rPr>
              <w:t>Date:</w:t>
            </w:r>
          </w:p>
          <w:p w14:paraId="0175DFC5" w14:textId="77777777" w:rsidR="003E2E0B" w:rsidRPr="008D7EF4" w:rsidRDefault="003E2E0B" w:rsidP="00301ADB">
            <w:pPr>
              <w:pStyle w:val="JDText"/>
              <w:spacing w:before="40" w:after="40"/>
              <w:jc w:val="both"/>
              <w:rPr>
                <w:rFonts w:ascii="Calibri" w:hAnsi="Calibri" w:cs="Arial"/>
                <w:szCs w:val="22"/>
              </w:rPr>
            </w:pPr>
          </w:p>
        </w:tc>
      </w:tr>
      <w:tr w:rsidR="00374DCE" w:rsidRPr="00374DCE" w14:paraId="74F96922" w14:textId="77777777" w:rsidTr="003E2E0B">
        <w:trPr>
          <w:trHeight w:val="930"/>
        </w:trPr>
        <w:tc>
          <w:tcPr>
            <w:tcW w:w="3544" w:type="dxa"/>
            <w:tcBorders>
              <w:right w:val="nil"/>
            </w:tcBorders>
          </w:tcPr>
          <w:p w14:paraId="4BCAAF7E" w14:textId="77777777" w:rsidR="00374DCE" w:rsidRDefault="00374DCE" w:rsidP="00301ADB">
            <w:pPr>
              <w:pStyle w:val="JDText"/>
              <w:spacing w:before="40" w:after="40"/>
              <w:jc w:val="both"/>
              <w:rPr>
                <w:rFonts w:ascii="Calibri" w:hAnsi="Calibri" w:cs="Arial"/>
                <w:szCs w:val="22"/>
              </w:rPr>
            </w:pPr>
            <w:r w:rsidRPr="008D7EF4">
              <w:rPr>
                <w:rFonts w:ascii="Calibri" w:hAnsi="Calibri" w:cs="Arial"/>
                <w:szCs w:val="22"/>
              </w:rPr>
              <w:t>Name of Supervisor:</w:t>
            </w:r>
          </w:p>
          <w:p w14:paraId="39BB62F5" w14:textId="77777777" w:rsidR="003E2E0B" w:rsidRPr="008D7EF4" w:rsidRDefault="003E2E0B" w:rsidP="00301ADB">
            <w:pPr>
              <w:pStyle w:val="JDText"/>
              <w:spacing w:before="40" w:after="40"/>
              <w:jc w:val="both"/>
              <w:rPr>
                <w:rFonts w:ascii="Calibri" w:hAnsi="Calibri" w:cs="Arial"/>
                <w:szCs w:val="22"/>
              </w:rPr>
            </w:pPr>
          </w:p>
        </w:tc>
        <w:tc>
          <w:tcPr>
            <w:tcW w:w="3836" w:type="dxa"/>
            <w:tcBorders>
              <w:left w:val="nil"/>
              <w:right w:val="nil"/>
            </w:tcBorders>
          </w:tcPr>
          <w:p w14:paraId="64D01BA1" w14:textId="77777777" w:rsidR="00374DCE" w:rsidRDefault="00374DCE" w:rsidP="00301ADB">
            <w:pPr>
              <w:pStyle w:val="JDText"/>
              <w:spacing w:before="40" w:after="40"/>
              <w:jc w:val="both"/>
              <w:rPr>
                <w:rFonts w:ascii="Calibri" w:hAnsi="Calibri" w:cs="Arial"/>
                <w:szCs w:val="22"/>
              </w:rPr>
            </w:pPr>
            <w:r w:rsidRPr="008D7EF4">
              <w:rPr>
                <w:rFonts w:ascii="Calibri" w:hAnsi="Calibri" w:cs="Arial"/>
                <w:szCs w:val="22"/>
              </w:rPr>
              <w:t>Signature(s):</w:t>
            </w:r>
          </w:p>
          <w:p w14:paraId="1EC0EC65" w14:textId="77777777" w:rsidR="003E2E0B" w:rsidRPr="008D7EF4" w:rsidRDefault="003E2E0B" w:rsidP="00301ADB">
            <w:pPr>
              <w:pStyle w:val="JDText"/>
              <w:spacing w:before="40" w:after="40"/>
              <w:jc w:val="both"/>
              <w:rPr>
                <w:rFonts w:ascii="Calibri" w:hAnsi="Calibri" w:cs="Arial"/>
                <w:szCs w:val="22"/>
              </w:rPr>
            </w:pPr>
          </w:p>
        </w:tc>
        <w:tc>
          <w:tcPr>
            <w:tcW w:w="2259" w:type="dxa"/>
            <w:tcBorders>
              <w:left w:val="nil"/>
            </w:tcBorders>
          </w:tcPr>
          <w:p w14:paraId="6A39B0A9" w14:textId="77777777" w:rsidR="00374DCE" w:rsidRDefault="00374DCE" w:rsidP="00301ADB">
            <w:pPr>
              <w:pStyle w:val="JDText"/>
              <w:spacing w:before="40" w:after="40"/>
              <w:jc w:val="both"/>
              <w:rPr>
                <w:rFonts w:ascii="Calibri" w:hAnsi="Calibri" w:cs="Arial"/>
                <w:szCs w:val="22"/>
              </w:rPr>
            </w:pPr>
            <w:r w:rsidRPr="008D7EF4">
              <w:rPr>
                <w:rFonts w:ascii="Calibri" w:hAnsi="Calibri" w:cs="Arial"/>
                <w:szCs w:val="22"/>
              </w:rPr>
              <w:t>Date:</w:t>
            </w:r>
          </w:p>
          <w:p w14:paraId="423B38A8" w14:textId="77777777" w:rsidR="003E2E0B" w:rsidRPr="008D7EF4" w:rsidRDefault="003E2E0B" w:rsidP="00301ADB">
            <w:pPr>
              <w:pStyle w:val="JDText"/>
              <w:spacing w:before="40" w:after="40"/>
              <w:jc w:val="both"/>
              <w:rPr>
                <w:rFonts w:ascii="Calibri" w:hAnsi="Calibri" w:cs="Arial"/>
                <w:szCs w:val="22"/>
              </w:rPr>
            </w:pPr>
          </w:p>
        </w:tc>
      </w:tr>
    </w:tbl>
    <w:p w14:paraId="1F4330F8" w14:textId="77777777" w:rsidR="00374DCE" w:rsidRPr="00374DCE" w:rsidRDefault="00374DCE" w:rsidP="00301ADB">
      <w:pPr>
        <w:spacing w:after="120"/>
        <w:jc w:val="both"/>
        <w:rPr>
          <w:rFonts w:ascii="Calibri" w:hAnsi="Calibri"/>
          <w:sz w:val="2"/>
          <w:szCs w:val="2"/>
        </w:rPr>
      </w:pPr>
    </w:p>
    <w:sectPr w:rsidR="00374DCE" w:rsidRPr="00374DCE" w:rsidSect="008D7EF4">
      <w:pgSz w:w="11906" w:h="16838"/>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15EE" w14:textId="77777777" w:rsidR="00CA4BCC" w:rsidRDefault="00CA4BCC">
      <w:r>
        <w:separator/>
      </w:r>
    </w:p>
  </w:endnote>
  <w:endnote w:type="continuationSeparator" w:id="0">
    <w:p w14:paraId="181893B0" w14:textId="77777777" w:rsidR="00CA4BCC" w:rsidRDefault="00CA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rch">
    <w:altName w:val="Cambria"/>
    <w:panose1 w:val="00000000000000000000"/>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403D" w14:textId="77777777" w:rsidR="00CA4BCC" w:rsidRDefault="00CA4BCC">
      <w:r>
        <w:separator/>
      </w:r>
    </w:p>
  </w:footnote>
  <w:footnote w:type="continuationSeparator" w:id="0">
    <w:p w14:paraId="3FF8FC58" w14:textId="77777777" w:rsidR="00CA4BCC" w:rsidRDefault="00CA4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94C1602"/>
    <w:lvl w:ilvl="0">
      <w:start w:val="1"/>
      <w:numFmt w:val="decimal"/>
      <w:pStyle w:val="ListNumber"/>
      <w:lvlText w:val="%1."/>
      <w:lvlJc w:val="left"/>
      <w:pPr>
        <w:tabs>
          <w:tab w:val="num" w:pos="1440"/>
        </w:tabs>
        <w:ind w:left="1440" w:hanging="504"/>
      </w:pPr>
      <w:rPr>
        <w:rFonts w:hint="default"/>
      </w:rPr>
    </w:lvl>
  </w:abstractNum>
  <w:abstractNum w:abstractNumId="1" w15:restartNumberingAfterBreak="0">
    <w:nsid w:val="FFFFFF89"/>
    <w:multiLevelType w:val="singleLevel"/>
    <w:tmpl w:val="5AACCDAA"/>
    <w:lvl w:ilvl="0">
      <w:start w:val="1"/>
      <w:numFmt w:val="bullet"/>
      <w:pStyle w:val="ListBullet"/>
      <w:lvlText w:val=""/>
      <w:lvlJc w:val="left"/>
      <w:pPr>
        <w:tabs>
          <w:tab w:val="num" w:pos="1440"/>
        </w:tabs>
        <w:ind w:left="1440" w:hanging="504"/>
      </w:pPr>
      <w:rPr>
        <w:rFonts w:ascii="Symbol" w:hAnsi="Symbol" w:hint="default"/>
      </w:rPr>
    </w:lvl>
  </w:abstractNum>
  <w:abstractNum w:abstractNumId="2" w15:restartNumberingAfterBreak="0">
    <w:nsid w:val="1151111F"/>
    <w:multiLevelType w:val="hybridMultilevel"/>
    <w:tmpl w:val="0D6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672C3"/>
    <w:multiLevelType w:val="hybridMultilevel"/>
    <w:tmpl w:val="FD74E6C8"/>
    <w:lvl w:ilvl="0" w:tplc="51A24ADA">
      <w:start w:val="1"/>
      <w:numFmt w:val="bullet"/>
      <w:pStyle w:val="Bullets"/>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E12F5"/>
    <w:multiLevelType w:val="singleLevel"/>
    <w:tmpl w:val="189212D0"/>
    <w:lvl w:ilvl="0">
      <w:start w:val="1"/>
      <w:numFmt w:val="bullet"/>
      <w:pStyle w:val="JDBullets"/>
      <w:lvlText w:val=""/>
      <w:lvlJc w:val="left"/>
      <w:pPr>
        <w:tabs>
          <w:tab w:val="num" w:pos="360"/>
        </w:tabs>
        <w:ind w:left="360" w:hanging="360"/>
      </w:pPr>
      <w:rPr>
        <w:rFonts w:ascii="Symbol" w:hAnsi="Symbol" w:hint="default"/>
      </w:rPr>
    </w:lvl>
  </w:abstractNum>
  <w:abstractNum w:abstractNumId="5" w15:restartNumberingAfterBreak="0">
    <w:nsid w:val="1D7D7324"/>
    <w:multiLevelType w:val="hybridMultilevel"/>
    <w:tmpl w:val="EBAE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461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816FDE"/>
    <w:multiLevelType w:val="hybridMultilevel"/>
    <w:tmpl w:val="324E4118"/>
    <w:lvl w:ilvl="0" w:tplc="941EAF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4732D9"/>
    <w:multiLevelType w:val="hybridMultilevel"/>
    <w:tmpl w:val="83E429B4"/>
    <w:lvl w:ilvl="0" w:tplc="BDA61DB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19121C4"/>
    <w:multiLevelType w:val="hybridMultilevel"/>
    <w:tmpl w:val="465C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66C97"/>
    <w:multiLevelType w:val="hybridMultilevel"/>
    <w:tmpl w:val="48EE4842"/>
    <w:lvl w:ilvl="0" w:tplc="3F841370">
      <w:start w:val="1"/>
      <w:numFmt w:val="none"/>
      <w:pStyle w:val="Note"/>
      <w:lvlText w:val="NOTE:"/>
      <w:lvlJc w:val="left"/>
      <w:pPr>
        <w:tabs>
          <w:tab w:val="num" w:pos="1728"/>
        </w:tabs>
        <w:ind w:left="1728" w:hanging="1008"/>
      </w:pPr>
      <w:rPr>
        <w:rFonts w:ascii="Arial" w:hAnsi="Arial"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0289860">
    <w:abstractNumId w:val="4"/>
  </w:num>
  <w:num w:numId="2" w16cid:durableId="1915434708">
    <w:abstractNumId w:val="3"/>
  </w:num>
  <w:num w:numId="3" w16cid:durableId="1773667613">
    <w:abstractNumId w:val="1"/>
  </w:num>
  <w:num w:numId="4" w16cid:durableId="1715890567">
    <w:abstractNumId w:val="10"/>
  </w:num>
  <w:num w:numId="5" w16cid:durableId="2131626585">
    <w:abstractNumId w:val="0"/>
  </w:num>
  <w:num w:numId="6" w16cid:durableId="37121645">
    <w:abstractNumId w:val="7"/>
  </w:num>
  <w:num w:numId="7" w16cid:durableId="1695186117">
    <w:abstractNumId w:val="6"/>
  </w:num>
  <w:num w:numId="8" w16cid:durableId="1553351086">
    <w:abstractNumId w:val="8"/>
  </w:num>
  <w:num w:numId="9" w16cid:durableId="1567522097">
    <w:abstractNumId w:val="3"/>
  </w:num>
  <w:num w:numId="10" w16cid:durableId="258025149">
    <w:abstractNumId w:val="3"/>
  </w:num>
  <w:num w:numId="11" w16cid:durableId="496728379">
    <w:abstractNumId w:val="3"/>
  </w:num>
  <w:num w:numId="12" w16cid:durableId="651786667">
    <w:abstractNumId w:val="3"/>
  </w:num>
  <w:num w:numId="13" w16cid:durableId="153882879">
    <w:abstractNumId w:val="3"/>
  </w:num>
  <w:num w:numId="14" w16cid:durableId="1628705843">
    <w:abstractNumId w:val="3"/>
  </w:num>
  <w:num w:numId="15" w16cid:durableId="771438091">
    <w:abstractNumId w:val="9"/>
  </w:num>
  <w:num w:numId="16" w16cid:durableId="173543336">
    <w:abstractNumId w:val="2"/>
  </w:num>
  <w:num w:numId="17" w16cid:durableId="288558818">
    <w:abstractNumId w:val="3"/>
  </w:num>
  <w:num w:numId="18" w16cid:durableId="1527405681">
    <w:abstractNumId w:val="3"/>
  </w:num>
  <w:num w:numId="19" w16cid:durableId="124892120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8E"/>
    <w:rsid w:val="00006590"/>
    <w:rsid w:val="000123D0"/>
    <w:rsid w:val="000147A9"/>
    <w:rsid w:val="000152B5"/>
    <w:rsid w:val="00015E5E"/>
    <w:rsid w:val="0002047B"/>
    <w:rsid w:val="00021B8E"/>
    <w:rsid w:val="00032F79"/>
    <w:rsid w:val="00036B3C"/>
    <w:rsid w:val="00064D3A"/>
    <w:rsid w:val="00065B70"/>
    <w:rsid w:val="00072827"/>
    <w:rsid w:val="00076E07"/>
    <w:rsid w:val="00083A8F"/>
    <w:rsid w:val="00085A78"/>
    <w:rsid w:val="00090574"/>
    <w:rsid w:val="000929DB"/>
    <w:rsid w:val="00096A85"/>
    <w:rsid w:val="000A160E"/>
    <w:rsid w:val="000A3B6C"/>
    <w:rsid w:val="000A6041"/>
    <w:rsid w:val="000B0BE7"/>
    <w:rsid w:val="000B25DC"/>
    <w:rsid w:val="000C0CCE"/>
    <w:rsid w:val="000C7FC6"/>
    <w:rsid w:val="000D399A"/>
    <w:rsid w:val="000F1478"/>
    <w:rsid w:val="000F3D80"/>
    <w:rsid w:val="000F5FC8"/>
    <w:rsid w:val="00111CED"/>
    <w:rsid w:val="001120AA"/>
    <w:rsid w:val="0011612F"/>
    <w:rsid w:val="00116270"/>
    <w:rsid w:val="001166A7"/>
    <w:rsid w:val="00124086"/>
    <w:rsid w:val="00127467"/>
    <w:rsid w:val="001303B4"/>
    <w:rsid w:val="00130E0C"/>
    <w:rsid w:val="00134D02"/>
    <w:rsid w:val="0013579E"/>
    <w:rsid w:val="00137529"/>
    <w:rsid w:val="00137BCE"/>
    <w:rsid w:val="00150BD3"/>
    <w:rsid w:val="001666F6"/>
    <w:rsid w:val="001675C1"/>
    <w:rsid w:val="00171ADB"/>
    <w:rsid w:val="00172E7A"/>
    <w:rsid w:val="00174612"/>
    <w:rsid w:val="001746E2"/>
    <w:rsid w:val="00175172"/>
    <w:rsid w:val="001751D3"/>
    <w:rsid w:val="00180E83"/>
    <w:rsid w:val="0019076D"/>
    <w:rsid w:val="0019550A"/>
    <w:rsid w:val="00197739"/>
    <w:rsid w:val="001A4DF4"/>
    <w:rsid w:val="001A4E41"/>
    <w:rsid w:val="001B035F"/>
    <w:rsid w:val="001B1F6E"/>
    <w:rsid w:val="001B6A53"/>
    <w:rsid w:val="001C1A8C"/>
    <w:rsid w:val="001C2066"/>
    <w:rsid w:val="001D193A"/>
    <w:rsid w:val="001D42CD"/>
    <w:rsid w:val="001D4373"/>
    <w:rsid w:val="001D6465"/>
    <w:rsid w:val="001F2C5B"/>
    <w:rsid w:val="00201C50"/>
    <w:rsid w:val="002029BD"/>
    <w:rsid w:val="00203A8E"/>
    <w:rsid w:val="00217D97"/>
    <w:rsid w:val="002310EB"/>
    <w:rsid w:val="002473FA"/>
    <w:rsid w:val="0025041D"/>
    <w:rsid w:val="00256860"/>
    <w:rsid w:val="00256D81"/>
    <w:rsid w:val="002919C9"/>
    <w:rsid w:val="002947A9"/>
    <w:rsid w:val="00296D40"/>
    <w:rsid w:val="002A2E09"/>
    <w:rsid w:val="002B01CD"/>
    <w:rsid w:val="002B1DBD"/>
    <w:rsid w:val="002B21B0"/>
    <w:rsid w:val="002C184D"/>
    <w:rsid w:val="002C49AD"/>
    <w:rsid w:val="002E1500"/>
    <w:rsid w:val="002E297F"/>
    <w:rsid w:val="002E6463"/>
    <w:rsid w:val="002F18B9"/>
    <w:rsid w:val="002F409E"/>
    <w:rsid w:val="002F63CB"/>
    <w:rsid w:val="00300309"/>
    <w:rsid w:val="00301ADB"/>
    <w:rsid w:val="00304120"/>
    <w:rsid w:val="00307A2E"/>
    <w:rsid w:val="003136B2"/>
    <w:rsid w:val="00331C4A"/>
    <w:rsid w:val="0033731B"/>
    <w:rsid w:val="0033746D"/>
    <w:rsid w:val="003413EF"/>
    <w:rsid w:val="00345290"/>
    <w:rsid w:val="00345DB4"/>
    <w:rsid w:val="00352259"/>
    <w:rsid w:val="0035344C"/>
    <w:rsid w:val="003619F6"/>
    <w:rsid w:val="00362958"/>
    <w:rsid w:val="003676C5"/>
    <w:rsid w:val="0037025D"/>
    <w:rsid w:val="00374A9E"/>
    <w:rsid w:val="00374DCE"/>
    <w:rsid w:val="00384F32"/>
    <w:rsid w:val="00386D3B"/>
    <w:rsid w:val="00391347"/>
    <w:rsid w:val="00396FB2"/>
    <w:rsid w:val="00397336"/>
    <w:rsid w:val="003A2575"/>
    <w:rsid w:val="003A3405"/>
    <w:rsid w:val="003A55F8"/>
    <w:rsid w:val="003B6CDB"/>
    <w:rsid w:val="003D087D"/>
    <w:rsid w:val="003E1021"/>
    <w:rsid w:val="003E2E0B"/>
    <w:rsid w:val="003E3E85"/>
    <w:rsid w:val="003E553B"/>
    <w:rsid w:val="003F3C65"/>
    <w:rsid w:val="003F7AB4"/>
    <w:rsid w:val="00405EFB"/>
    <w:rsid w:val="00412092"/>
    <w:rsid w:val="00413328"/>
    <w:rsid w:val="00414328"/>
    <w:rsid w:val="00430A56"/>
    <w:rsid w:val="00432FC6"/>
    <w:rsid w:val="004341BB"/>
    <w:rsid w:val="0043792B"/>
    <w:rsid w:val="00445F01"/>
    <w:rsid w:val="004479F9"/>
    <w:rsid w:val="00461132"/>
    <w:rsid w:val="00462BAD"/>
    <w:rsid w:val="00465730"/>
    <w:rsid w:val="004706F4"/>
    <w:rsid w:val="00473593"/>
    <w:rsid w:val="00474977"/>
    <w:rsid w:val="00480255"/>
    <w:rsid w:val="0049093D"/>
    <w:rsid w:val="0049453A"/>
    <w:rsid w:val="004A2297"/>
    <w:rsid w:val="004A6252"/>
    <w:rsid w:val="004C227D"/>
    <w:rsid w:val="004C773A"/>
    <w:rsid w:val="004D0744"/>
    <w:rsid w:val="004D11D3"/>
    <w:rsid w:val="004E070F"/>
    <w:rsid w:val="004E1E05"/>
    <w:rsid w:val="004E6304"/>
    <w:rsid w:val="004F1291"/>
    <w:rsid w:val="004F2FDE"/>
    <w:rsid w:val="00500B1E"/>
    <w:rsid w:val="005152A8"/>
    <w:rsid w:val="00526A90"/>
    <w:rsid w:val="00533E89"/>
    <w:rsid w:val="005458E2"/>
    <w:rsid w:val="005460AF"/>
    <w:rsid w:val="00553C16"/>
    <w:rsid w:val="0057150C"/>
    <w:rsid w:val="005758D0"/>
    <w:rsid w:val="005768A3"/>
    <w:rsid w:val="005857C4"/>
    <w:rsid w:val="00590877"/>
    <w:rsid w:val="00591005"/>
    <w:rsid w:val="00591882"/>
    <w:rsid w:val="005919B8"/>
    <w:rsid w:val="0059476D"/>
    <w:rsid w:val="005B1C4C"/>
    <w:rsid w:val="005B3FB6"/>
    <w:rsid w:val="005C659E"/>
    <w:rsid w:val="005D53EC"/>
    <w:rsid w:val="005E190A"/>
    <w:rsid w:val="005E4DF1"/>
    <w:rsid w:val="005F091D"/>
    <w:rsid w:val="005F205F"/>
    <w:rsid w:val="005F22AF"/>
    <w:rsid w:val="005F4135"/>
    <w:rsid w:val="005F52FD"/>
    <w:rsid w:val="00600446"/>
    <w:rsid w:val="006264FF"/>
    <w:rsid w:val="00627946"/>
    <w:rsid w:val="00630811"/>
    <w:rsid w:val="0063260D"/>
    <w:rsid w:val="00632E1C"/>
    <w:rsid w:val="0064663E"/>
    <w:rsid w:val="00653574"/>
    <w:rsid w:val="00655C61"/>
    <w:rsid w:val="00661F82"/>
    <w:rsid w:val="00663B97"/>
    <w:rsid w:val="00670B3A"/>
    <w:rsid w:val="00672136"/>
    <w:rsid w:val="006901EE"/>
    <w:rsid w:val="0069789B"/>
    <w:rsid w:val="006A3188"/>
    <w:rsid w:val="006B2BB4"/>
    <w:rsid w:val="006B75B7"/>
    <w:rsid w:val="006C1EE1"/>
    <w:rsid w:val="006C2DC6"/>
    <w:rsid w:val="006C3B6A"/>
    <w:rsid w:val="006C60C7"/>
    <w:rsid w:val="006E0D2C"/>
    <w:rsid w:val="006E2A38"/>
    <w:rsid w:val="006E4A13"/>
    <w:rsid w:val="006E56C6"/>
    <w:rsid w:val="006E67B0"/>
    <w:rsid w:val="007028CD"/>
    <w:rsid w:val="007051FB"/>
    <w:rsid w:val="00707E5D"/>
    <w:rsid w:val="00712E24"/>
    <w:rsid w:val="0071553E"/>
    <w:rsid w:val="00721C53"/>
    <w:rsid w:val="007309EA"/>
    <w:rsid w:val="00732044"/>
    <w:rsid w:val="007345EE"/>
    <w:rsid w:val="00754854"/>
    <w:rsid w:val="0075610D"/>
    <w:rsid w:val="00756FD4"/>
    <w:rsid w:val="007575C8"/>
    <w:rsid w:val="0076380C"/>
    <w:rsid w:val="007648AE"/>
    <w:rsid w:val="00767251"/>
    <w:rsid w:val="007674BA"/>
    <w:rsid w:val="00767BA6"/>
    <w:rsid w:val="00771546"/>
    <w:rsid w:val="007735C3"/>
    <w:rsid w:val="00774701"/>
    <w:rsid w:val="00774F02"/>
    <w:rsid w:val="00776F88"/>
    <w:rsid w:val="00790EA2"/>
    <w:rsid w:val="007B1002"/>
    <w:rsid w:val="007B2C79"/>
    <w:rsid w:val="007B3B51"/>
    <w:rsid w:val="007C65ED"/>
    <w:rsid w:val="007E5F95"/>
    <w:rsid w:val="007F7508"/>
    <w:rsid w:val="00813992"/>
    <w:rsid w:val="0081572E"/>
    <w:rsid w:val="008416B9"/>
    <w:rsid w:val="008420F0"/>
    <w:rsid w:val="00845105"/>
    <w:rsid w:val="00850C63"/>
    <w:rsid w:val="00864628"/>
    <w:rsid w:val="008659EF"/>
    <w:rsid w:val="0086701C"/>
    <w:rsid w:val="008725F3"/>
    <w:rsid w:val="00880EDE"/>
    <w:rsid w:val="008934B4"/>
    <w:rsid w:val="008A55B0"/>
    <w:rsid w:val="008A772F"/>
    <w:rsid w:val="008B0E12"/>
    <w:rsid w:val="008B11C3"/>
    <w:rsid w:val="008B1C72"/>
    <w:rsid w:val="008B46B9"/>
    <w:rsid w:val="008C5553"/>
    <w:rsid w:val="008D1038"/>
    <w:rsid w:val="008D2016"/>
    <w:rsid w:val="008D7EF4"/>
    <w:rsid w:val="008E1267"/>
    <w:rsid w:val="008E2F93"/>
    <w:rsid w:val="008E5603"/>
    <w:rsid w:val="008E5777"/>
    <w:rsid w:val="0090289C"/>
    <w:rsid w:val="00906B13"/>
    <w:rsid w:val="00913CE3"/>
    <w:rsid w:val="009144E3"/>
    <w:rsid w:val="00914BB4"/>
    <w:rsid w:val="00935EDE"/>
    <w:rsid w:val="00940F59"/>
    <w:rsid w:val="00941A22"/>
    <w:rsid w:val="0094352C"/>
    <w:rsid w:val="00945485"/>
    <w:rsid w:val="00963CC7"/>
    <w:rsid w:val="00974897"/>
    <w:rsid w:val="00975ACD"/>
    <w:rsid w:val="00977330"/>
    <w:rsid w:val="00977A1F"/>
    <w:rsid w:val="0098377D"/>
    <w:rsid w:val="00985416"/>
    <w:rsid w:val="00993609"/>
    <w:rsid w:val="00994A40"/>
    <w:rsid w:val="00994C4D"/>
    <w:rsid w:val="009A16C1"/>
    <w:rsid w:val="009A551B"/>
    <w:rsid w:val="009B1D52"/>
    <w:rsid w:val="009B1D70"/>
    <w:rsid w:val="009B78A1"/>
    <w:rsid w:val="009C003B"/>
    <w:rsid w:val="009C2522"/>
    <w:rsid w:val="009C2D36"/>
    <w:rsid w:val="009D0374"/>
    <w:rsid w:val="009D13F8"/>
    <w:rsid w:val="009D59DC"/>
    <w:rsid w:val="009E787F"/>
    <w:rsid w:val="009F0FAE"/>
    <w:rsid w:val="009F3200"/>
    <w:rsid w:val="009F4CA7"/>
    <w:rsid w:val="00A0539A"/>
    <w:rsid w:val="00A154A0"/>
    <w:rsid w:val="00A16503"/>
    <w:rsid w:val="00A21330"/>
    <w:rsid w:val="00A21DFA"/>
    <w:rsid w:val="00A300E7"/>
    <w:rsid w:val="00A3045B"/>
    <w:rsid w:val="00A304B4"/>
    <w:rsid w:val="00A32CEE"/>
    <w:rsid w:val="00A36EE3"/>
    <w:rsid w:val="00A63E9E"/>
    <w:rsid w:val="00A66320"/>
    <w:rsid w:val="00A74B27"/>
    <w:rsid w:val="00A808CF"/>
    <w:rsid w:val="00A83012"/>
    <w:rsid w:val="00A90927"/>
    <w:rsid w:val="00A90929"/>
    <w:rsid w:val="00A92EAC"/>
    <w:rsid w:val="00A95363"/>
    <w:rsid w:val="00AA52D1"/>
    <w:rsid w:val="00AA5558"/>
    <w:rsid w:val="00AA568E"/>
    <w:rsid w:val="00AB3893"/>
    <w:rsid w:val="00AB461A"/>
    <w:rsid w:val="00AD2ACB"/>
    <w:rsid w:val="00AD3443"/>
    <w:rsid w:val="00AD4672"/>
    <w:rsid w:val="00AE224D"/>
    <w:rsid w:val="00AE3700"/>
    <w:rsid w:val="00AF2F42"/>
    <w:rsid w:val="00B07469"/>
    <w:rsid w:val="00B11D93"/>
    <w:rsid w:val="00B12849"/>
    <w:rsid w:val="00B16947"/>
    <w:rsid w:val="00B176F1"/>
    <w:rsid w:val="00B17AEF"/>
    <w:rsid w:val="00B227C6"/>
    <w:rsid w:val="00B2750B"/>
    <w:rsid w:val="00B276B7"/>
    <w:rsid w:val="00B346B7"/>
    <w:rsid w:val="00B34FFD"/>
    <w:rsid w:val="00B37AB6"/>
    <w:rsid w:val="00B40696"/>
    <w:rsid w:val="00B43535"/>
    <w:rsid w:val="00B43F63"/>
    <w:rsid w:val="00B45C0F"/>
    <w:rsid w:val="00B567CF"/>
    <w:rsid w:val="00B665F7"/>
    <w:rsid w:val="00B724B6"/>
    <w:rsid w:val="00B8038D"/>
    <w:rsid w:val="00B83D83"/>
    <w:rsid w:val="00B86183"/>
    <w:rsid w:val="00B86E5A"/>
    <w:rsid w:val="00BA2CBD"/>
    <w:rsid w:val="00BA32F6"/>
    <w:rsid w:val="00BA5B75"/>
    <w:rsid w:val="00BC1A97"/>
    <w:rsid w:val="00BC31B7"/>
    <w:rsid w:val="00BC4AEA"/>
    <w:rsid w:val="00BD4F12"/>
    <w:rsid w:val="00BD6C87"/>
    <w:rsid w:val="00BE07BC"/>
    <w:rsid w:val="00BE1337"/>
    <w:rsid w:val="00BE50BF"/>
    <w:rsid w:val="00BF2A41"/>
    <w:rsid w:val="00BF2E6D"/>
    <w:rsid w:val="00BF77D1"/>
    <w:rsid w:val="00C0384F"/>
    <w:rsid w:val="00C03D29"/>
    <w:rsid w:val="00C15DFF"/>
    <w:rsid w:val="00C202CF"/>
    <w:rsid w:val="00C347C7"/>
    <w:rsid w:val="00C525C8"/>
    <w:rsid w:val="00C65754"/>
    <w:rsid w:val="00C6616C"/>
    <w:rsid w:val="00C71D86"/>
    <w:rsid w:val="00C74A38"/>
    <w:rsid w:val="00C82122"/>
    <w:rsid w:val="00C835FE"/>
    <w:rsid w:val="00C97D12"/>
    <w:rsid w:val="00CA1EA3"/>
    <w:rsid w:val="00CA4BCC"/>
    <w:rsid w:val="00CA5E01"/>
    <w:rsid w:val="00CB3350"/>
    <w:rsid w:val="00CB3F71"/>
    <w:rsid w:val="00CD23E2"/>
    <w:rsid w:val="00CD4026"/>
    <w:rsid w:val="00CD7FB9"/>
    <w:rsid w:val="00CF0253"/>
    <w:rsid w:val="00CF6F3B"/>
    <w:rsid w:val="00CF70D8"/>
    <w:rsid w:val="00D04719"/>
    <w:rsid w:val="00D04994"/>
    <w:rsid w:val="00D077A8"/>
    <w:rsid w:val="00D12226"/>
    <w:rsid w:val="00D216C7"/>
    <w:rsid w:val="00D2234C"/>
    <w:rsid w:val="00D27659"/>
    <w:rsid w:val="00D353F9"/>
    <w:rsid w:val="00D35796"/>
    <w:rsid w:val="00D45C63"/>
    <w:rsid w:val="00D50119"/>
    <w:rsid w:val="00D50D06"/>
    <w:rsid w:val="00D568EF"/>
    <w:rsid w:val="00D60BF7"/>
    <w:rsid w:val="00D62941"/>
    <w:rsid w:val="00D71EBE"/>
    <w:rsid w:val="00D74FA8"/>
    <w:rsid w:val="00D7539A"/>
    <w:rsid w:val="00D81711"/>
    <w:rsid w:val="00D82F86"/>
    <w:rsid w:val="00DA09EE"/>
    <w:rsid w:val="00DA26A4"/>
    <w:rsid w:val="00DA51B6"/>
    <w:rsid w:val="00DA710F"/>
    <w:rsid w:val="00DB0B33"/>
    <w:rsid w:val="00DB6862"/>
    <w:rsid w:val="00DC6159"/>
    <w:rsid w:val="00DE1C6D"/>
    <w:rsid w:val="00DE34B7"/>
    <w:rsid w:val="00DE4F75"/>
    <w:rsid w:val="00DE5715"/>
    <w:rsid w:val="00E04A47"/>
    <w:rsid w:val="00E074D7"/>
    <w:rsid w:val="00E16946"/>
    <w:rsid w:val="00E17F84"/>
    <w:rsid w:val="00E20D35"/>
    <w:rsid w:val="00E24EA3"/>
    <w:rsid w:val="00E33133"/>
    <w:rsid w:val="00E33A41"/>
    <w:rsid w:val="00E56518"/>
    <w:rsid w:val="00E56FA5"/>
    <w:rsid w:val="00E658D1"/>
    <w:rsid w:val="00E71F29"/>
    <w:rsid w:val="00E7518D"/>
    <w:rsid w:val="00E82E13"/>
    <w:rsid w:val="00E8675B"/>
    <w:rsid w:val="00E91788"/>
    <w:rsid w:val="00E91BBA"/>
    <w:rsid w:val="00E938B6"/>
    <w:rsid w:val="00EA168C"/>
    <w:rsid w:val="00EC125D"/>
    <w:rsid w:val="00EC4B8C"/>
    <w:rsid w:val="00EC5427"/>
    <w:rsid w:val="00EC5D77"/>
    <w:rsid w:val="00ED0236"/>
    <w:rsid w:val="00ED3E00"/>
    <w:rsid w:val="00ED48E2"/>
    <w:rsid w:val="00EF0ED6"/>
    <w:rsid w:val="00EF39BB"/>
    <w:rsid w:val="00EF5417"/>
    <w:rsid w:val="00EF5435"/>
    <w:rsid w:val="00F00E4C"/>
    <w:rsid w:val="00F0331E"/>
    <w:rsid w:val="00F0489D"/>
    <w:rsid w:val="00F07E55"/>
    <w:rsid w:val="00F105C6"/>
    <w:rsid w:val="00F17379"/>
    <w:rsid w:val="00F21B9A"/>
    <w:rsid w:val="00F26B59"/>
    <w:rsid w:val="00F42D47"/>
    <w:rsid w:val="00F52F85"/>
    <w:rsid w:val="00F577E2"/>
    <w:rsid w:val="00F60A0A"/>
    <w:rsid w:val="00F617FD"/>
    <w:rsid w:val="00F62399"/>
    <w:rsid w:val="00F62FB0"/>
    <w:rsid w:val="00F70F4B"/>
    <w:rsid w:val="00F732BE"/>
    <w:rsid w:val="00F768B0"/>
    <w:rsid w:val="00F85074"/>
    <w:rsid w:val="00F86140"/>
    <w:rsid w:val="00F87EE8"/>
    <w:rsid w:val="00F91171"/>
    <w:rsid w:val="00FA2276"/>
    <w:rsid w:val="00FB61B4"/>
    <w:rsid w:val="00FC0BF7"/>
    <w:rsid w:val="00FC27DF"/>
    <w:rsid w:val="00FC4670"/>
    <w:rsid w:val="00FC64F4"/>
    <w:rsid w:val="00FD1D02"/>
    <w:rsid w:val="00FD1DE1"/>
    <w:rsid w:val="00FE3DA5"/>
    <w:rsid w:val="00FE6D65"/>
    <w:rsid w:val="00FF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49404"/>
  <w15:docId w15:val="{FDA85FC8-7FE0-4FB1-AA4A-6A58484B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3328"/>
    <w:rPr>
      <w:rFonts w:asciiTheme="minorHAnsi" w:hAnsiTheme="minorHAnsi"/>
      <w:sz w:val="22"/>
      <w:szCs w:val="24"/>
      <w:lang w:val="en-GB"/>
    </w:rPr>
  </w:style>
  <w:style w:type="paragraph" w:styleId="Heading1">
    <w:name w:val="heading 1"/>
    <w:basedOn w:val="Normal"/>
    <w:next w:val="Normal"/>
    <w:qFormat/>
    <w:rsid w:val="0011612F"/>
    <w:pPr>
      <w:keepNext/>
      <w:jc w:val="right"/>
      <w:outlineLvl w:val="0"/>
    </w:pPr>
    <w:rPr>
      <w:rFonts w:ascii="Arial Narrow" w:hAnsi="Arial Narrow"/>
      <w:b/>
      <w:i/>
      <w:color w:val="808080"/>
      <w:spacing w:val="120"/>
      <w:sz w:val="60"/>
    </w:rPr>
  </w:style>
  <w:style w:type="paragraph" w:styleId="Heading2">
    <w:name w:val="heading 2"/>
    <w:basedOn w:val="Normal"/>
    <w:next w:val="Normal"/>
    <w:link w:val="Heading2Char"/>
    <w:semiHidden/>
    <w:unhideWhenUsed/>
    <w:qFormat/>
    <w:rsid w:val="00021B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qFormat/>
    <w:rsid w:val="0011612F"/>
    <w:pPr>
      <w:keepNext/>
      <w:jc w:val="right"/>
      <w:outlineLvl w:val="4"/>
    </w:pPr>
    <w:rPr>
      <w:rFonts w:ascii="Birch" w:hAnsi="Birch"/>
      <w:i/>
      <w:color w:val="000000"/>
      <w:sz w:val="60"/>
    </w:rPr>
  </w:style>
  <w:style w:type="paragraph" w:styleId="Heading6">
    <w:name w:val="heading 6"/>
    <w:basedOn w:val="Normal"/>
    <w:next w:val="Normal"/>
    <w:qFormat/>
    <w:rsid w:val="0011612F"/>
    <w:pPr>
      <w:keepNext/>
      <w:outlineLvl w:val="5"/>
    </w:pPr>
    <w:rPr>
      <w:rFonts w:ascii="Arial" w:hAnsi="Arial"/>
      <w:b/>
      <w:color w:val="808080"/>
      <w:sz w:val="40"/>
    </w:rPr>
  </w:style>
  <w:style w:type="paragraph" w:styleId="Heading7">
    <w:name w:val="heading 7"/>
    <w:basedOn w:val="Normal"/>
    <w:next w:val="Normal"/>
    <w:qFormat/>
    <w:rsid w:val="0011612F"/>
    <w:pPr>
      <w:keepNext/>
      <w:ind w:right="265"/>
      <w:jc w:val="right"/>
      <w:outlineLvl w:val="6"/>
    </w:pPr>
    <w:rPr>
      <w:rFonts w:ascii="Lucida Handwriting" w:hAnsi="Lucida Handwriting"/>
      <w:i/>
      <w:color w:val="C0C0C0"/>
      <w:sz w:val="70"/>
    </w:rPr>
  </w:style>
  <w:style w:type="paragraph" w:styleId="Heading8">
    <w:name w:val="heading 8"/>
    <w:basedOn w:val="Normal"/>
    <w:next w:val="Normal"/>
    <w:qFormat/>
    <w:rsid w:val="0011612F"/>
    <w:pPr>
      <w:keepNext/>
      <w:ind w:right="265"/>
      <w:jc w:val="right"/>
      <w:outlineLvl w:val="7"/>
    </w:pPr>
    <w:rPr>
      <w:rFonts w:ascii="Lucida Handwriting" w:hAnsi="Lucida Handwriting"/>
      <w:i/>
      <w:color w:val="C0C0C0"/>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12F"/>
    <w:pPr>
      <w:tabs>
        <w:tab w:val="center" w:pos="4320"/>
        <w:tab w:val="right" w:pos="8640"/>
      </w:tabs>
    </w:pPr>
  </w:style>
  <w:style w:type="paragraph" w:styleId="BodyText2">
    <w:name w:val="Body Text 2"/>
    <w:basedOn w:val="Normal"/>
    <w:link w:val="BodyText2Char"/>
    <w:rsid w:val="0011612F"/>
    <w:pPr>
      <w:spacing w:after="120"/>
    </w:pPr>
    <w:rPr>
      <w:rFonts w:ascii="Arial" w:hAnsi="Arial"/>
    </w:rPr>
  </w:style>
  <w:style w:type="paragraph" w:customStyle="1" w:styleId="JDHeader">
    <w:name w:val="JD Header"/>
    <w:rsid w:val="0011612F"/>
    <w:rPr>
      <w:rFonts w:ascii="Arial" w:hAnsi="Arial"/>
      <w:b/>
      <w:sz w:val="24"/>
      <w:lang w:val="en-GB"/>
    </w:rPr>
  </w:style>
  <w:style w:type="paragraph" w:customStyle="1" w:styleId="JDHeader2">
    <w:name w:val="JD Header 2"/>
    <w:basedOn w:val="JDHeader"/>
    <w:rsid w:val="00AE224D"/>
    <w:rPr>
      <w:rFonts w:ascii="Calibri" w:hAnsi="Calibri"/>
      <w:caps/>
    </w:rPr>
  </w:style>
  <w:style w:type="paragraph" w:customStyle="1" w:styleId="JDTitle">
    <w:name w:val="JD Title"/>
    <w:basedOn w:val="BodyText2"/>
    <w:rsid w:val="0011612F"/>
    <w:pPr>
      <w:spacing w:before="240" w:after="80"/>
    </w:pPr>
    <w:rPr>
      <w:b/>
      <w:sz w:val="20"/>
    </w:rPr>
  </w:style>
  <w:style w:type="paragraph" w:customStyle="1" w:styleId="JDBullets">
    <w:name w:val="JD Bullets"/>
    <w:basedOn w:val="BodyText2"/>
    <w:rsid w:val="002473FA"/>
    <w:pPr>
      <w:numPr>
        <w:numId w:val="1"/>
      </w:numPr>
      <w:spacing w:before="80" w:after="80"/>
    </w:pPr>
    <w:rPr>
      <w:sz w:val="20"/>
    </w:rPr>
  </w:style>
  <w:style w:type="paragraph" w:customStyle="1" w:styleId="JDText">
    <w:name w:val="JD Text"/>
    <w:basedOn w:val="BodyText2"/>
    <w:link w:val="JDTextChar"/>
    <w:rsid w:val="00F70F4B"/>
  </w:style>
  <w:style w:type="paragraph" w:styleId="Footer">
    <w:name w:val="footer"/>
    <w:basedOn w:val="Normal"/>
    <w:rsid w:val="0011612F"/>
    <w:pPr>
      <w:tabs>
        <w:tab w:val="center" w:pos="4320"/>
        <w:tab w:val="right" w:pos="8640"/>
      </w:tabs>
    </w:pPr>
  </w:style>
  <w:style w:type="paragraph" w:customStyle="1" w:styleId="StyleJDBulletsBefore96ptAfter96pt">
    <w:name w:val="Style JD Bullets + Before:  9.6 pt After:  9.6 pt"/>
    <w:basedOn w:val="JDBullets"/>
    <w:rsid w:val="00F70F4B"/>
    <w:rPr>
      <w:sz w:val="22"/>
      <w:szCs w:val="20"/>
    </w:rPr>
  </w:style>
  <w:style w:type="paragraph" w:customStyle="1" w:styleId="StyleJDTitleBefore18pt">
    <w:name w:val="Style JD Title + Before:  18 pt"/>
    <w:basedOn w:val="JDTitle"/>
    <w:rsid w:val="00F70F4B"/>
    <w:pPr>
      <w:spacing w:before="360"/>
    </w:pPr>
    <w:rPr>
      <w:bCs/>
      <w:sz w:val="22"/>
      <w:szCs w:val="20"/>
    </w:rPr>
  </w:style>
  <w:style w:type="character" w:customStyle="1" w:styleId="BodyText2Char">
    <w:name w:val="Body Text 2 Char"/>
    <w:basedOn w:val="DefaultParagraphFont"/>
    <w:link w:val="BodyText2"/>
    <w:rsid w:val="00F70F4B"/>
    <w:rPr>
      <w:rFonts w:ascii="Arial" w:hAnsi="Arial"/>
      <w:sz w:val="22"/>
      <w:szCs w:val="24"/>
      <w:lang w:val="en-GB" w:eastAsia="en-US" w:bidi="ar-SA"/>
    </w:rPr>
  </w:style>
  <w:style w:type="character" w:customStyle="1" w:styleId="JDTextChar">
    <w:name w:val="JD Text Char"/>
    <w:basedOn w:val="BodyText2Char"/>
    <w:link w:val="JDText"/>
    <w:rsid w:val="00F70F4B"/>
    <w:rPr>
      <w:rFonts w:ascii="Arial" w:hAnsi="Arial"/>
      <w:sz w:val="22"/>
      <w:szCs w:val="24"/>
      <w:lang w:val="en-GB" w:eastAsia="en-US" w:bidi="ar-SA"/>
    </w:rPr>
  </w:style>
  <w:style w:type="paragraph" w:styleId="BodyText">
    <w:name w:val="Body Text"/>
    <w:basedOn w:val="Normal"/>
    <w:link w:val="BodyTextChar"/>
    <w:rsid w:val="00374DCE"/>
    <w:pPr>
      <w:spacing w:after="120"/>
    </w:pPr>
  </w:style>
  <w:style w:type="paragraph" w:styleId="Title">
    <w:name w:val="Title"/>
    <w:basedOn w:val="Normal"/>
    <w:link w:val="TitleChar"/>
    <w:qFormat/>
    <w:rsid w:val="006E0D2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sid w:val="006E0D2C"/>
    <w:rPr>
      <w:rFonts w:ascii="Arial" w:hAnsi="Arial" w:cs="Arial"/>
      <w:b/>
      <w:bCs/>
      <w:kern w:val="28"/>
      <w:sz w:val="32"/>
      <w:szCs w:val="32"/>
      <w:lang w:val="en-GB" w:eastAsia="en-US" w:bidi="ar-SA"/>
    </w:rPr>
  </w:style>
  <w:style w:type="paragraph" w:styleId="z-BottomofForm">
    <w:name w:val="HTML Bottom of Form"/>
    <w:basedOn w:val="Normal"/>
    <w:next w:val="Normal"/>
    <w:hidden/>
    <w:rsid w:val="006E0D2C"/>
    <w:pPr>
      <w:pBdr>
        <w:top w:val="single" w:sz="6" w:space="1" w:color="auto"/>
      </w:pBdr>
      <w:jc w:val="center"/>
    </w:pPr>
    <w:rPr>
      <w:rFonts w:ascii="Arial" w:hAnsi="Arial" w:cs="Arial"/>
      <w:vanish/>
      <w:sz w:val="16"/>
      <w:szCs w:val="16"/>
    </w:rPr>
  </w:style>
  <w:style w:type="paragraph" w:customStyle="1" w:styleId="Bullets">
    <w:name w:val="Bullets"/>
    <w:basedOn w:val="Normal"/>
    <w:rsid w:val="00767251"/>
    <w:pPr>
      <w:numPr>
        <w:numId w:val="2"/>
      </w:numPr>
    </w:pPr>
    <w:rPr>
      <w:lang w:eastAsia="en-GB"/>
    </w:rPr>
  </w:style>
  <w:style w:type="paragraph" w:styleId="ListParagraph">
    <w:name w:val="List Paragraph"/>
    <w:aliases w:val="Style 3"/>
    <w:basedOn w:val="Normal"/>
    <w:link w:val="ListParagraphChar"/>
    <w:uiPriority w:val="34"/>
    <w:qFormat/>
    <w:rsid w:val="005768A3"/>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rsid w:val="005768A3"/>
    <w:rPr>
      <w:sz w:val="16"/>
      <w:szCs w:val="16"/>
    </w:rPr>
  </w:style>
  <w:style w:type="paragraph" w:styleId="CommentText">
    <w:name w:val="annotation text"/>
    <w:basedOn w:val="Normal"/>
    <w:link w:val="CommentTextChar"/>
    <w:uiPriority w:val="99"/>
    <w:rsid w:val="005768A3"/>
    <w:rPr>
      <w:sz w:val="20"/>
      <w:szCs w:val="20"/>
    </w:rPr>
  </w:style>
  <w:style w:type="character" w:customStyle="1" w:styleId="CommentTextChar">
    <w:name w:val="Comment Text Char"/>
    <w:basedOn w:val="DefaultParagraphFont"/>
    <w:link w:val="CommentText"/>
    <w:uiPriority w:val="99"/>
    <w:rsid w:val="005768A3"/>
    <w:rPr>
      <w:lang w:val="en-GB"/>
    </w:rPr>
  </w:style>
  <w:style w:type="paragraph" w:styleId="CommentSubject">
    <w:name w:val="annotation subject"/>
    <w:basedOn w:val="CommentText"/>
    <w:next w:val="CommentText"/>
    <w:link w:val="CommentSubjectChar"/>
    <w:rsid w:val="005768A3"/>
    <w:rPr>
      <w:b/>
      <w:bCs/>
    </w:rPr>
  </w:style>
  <w:style w:type="character" w:customStyle="1" w:styleId="CommentSubjectChar">
    <w:name w:val="Comment Subject Char"/>
    <w:basedOn w:val="CommentTextChar"/>
    <w:link w:val="CommentSubject"/>
    <w:rsid w:val="005768A3"/>
    <w:rPr>
      <w:b/>
      <w:bCs/>
      <w:lang w:val="en-GB"/>
    </w:rPr>
  </w:style>
  <w:style w:type="paragraph" w:styleId="BalloonText">
    <w:name w:val="Balloon Text"/>
    <w:basedOn w:val="Normal"/>
    <w:link w:val="BalloonTextChar"/>
    <w:rsid w:val="005768A3"/>
    <w:rPr>
      <w:rFonts w:ascii="Tahoma" w:hAnsi="Tahoma" w:cs="Tahoma"/>
      <w:sz w:val="16"/>
      <w:szCs w:val="16"/>
    </w:rPr>
  </w:style>
  <w:style w:type="character" w:customStyle="1" w:styleId="BalloonTextChar">
    <w:name w:val="Balloon Text Char"/>
    <w:basedOn w:val="DefaultParagraphFont"/>
    <w:link w:val="BalloonText"/>
    <w:rsid w:val="005768A3"/>
    <w:rPr>
      <w:rFonts w:ascii="Tahoma" w:hAnsi="Tahoma" w:cs="Tahoma"/>
      <w:sz w:val="16"/>
      <w:szCs w:val="16"/>
      <w:lang w:val="en-GB"/>
    </w:rPr>
  </w:style>
  <w:style w:type="character" w:customStyle="1" w:styleId="BodyTextChar">
    <w:name w:val="Body Text Char"/>
    <w:basedOn w:val="DefaultParagraphFont"/>
    <w:link w:val="BodyText"/>
    <w:rsid w:val="00CB3350"/>
    <w:rPr>
      <w:sz w:val="24"/>
      <w:szCs w:val="24"/>
      <w:lang w:val="en-GB"/>
    </w:rPr>
  </w:style>
  <w:style w:type="paragraph" w:styleId="ListBullet">
    <w:name w:val="List Bullet"/>
    <w:basedOn w:val="Normal"/>
    <w:autoRedefine/>
    <w:rsid w:val="00391347"/>
    <w:pPr>
      <w:numPr>
        <w:numId w:val="3"/>
      </w:numPr>
    </w:pPr>
    <w:rPr>
      <w:rFonts w:ascii="Arial" w:hAnsi="Arial"/>
      <w:sz w:val="20"/>
      <w:lang w:val="en-US"/>
    </w:rPr>
  </w:style>
  <w:style w:type="paragraph" w:styleId="Revision">
    <w:name w:val="Revision"/>
    <w:hidden/>
    <w:uiPriority w:val="99"/>
    <w:semiHidden/>
    <w:rsid w:val="00391347"/>
    <w:rPr>
      <w:sz w:val="24"/>
      <w:szCs w:val="24"/>
      <w:lang w:val="en-GB"/>
    </w:rPr>
  </w:style>
  <w:style w:type="paragraph" w:customStyle="1" w:styleId="Note">
    <w:name w:val="Note"/>
    <w:basedOn w:val="Normal"/>
    <w:rsid w:val="00391347"/>
    <w:pPr>
      <w:numPr>
        <w:numId w:val="4"/>
      </w:numPr>
      <w:pBdr>
        <w:top w:val="single" w:sz="8" w:space="6" w:color="auto"/>
        <w:bottom w:val="single" w:sz="8" w:space="6" w:color="auto"/>
      </w:pBdr>
      <w:spacing w:before="240" w:after="240"/>
    </w:pPr>
    <w:rPr>
      <w:rFonts w:ascii="Arial" w:hAnsi="Arial"/>
      <w:bCs/>
      <w:sz w:val="20"/>
      <w:lang w:val="en-US"/>
    </w:rPr>
  </w:style>
  <w:style w:type="paragraph" w:styleId="ListNumber">
    <w:name w:val="List Number"/>
    <w:basedOn w:val="Normal"/>
    <w:rsid w:val="00391347"/>
    <w:pPr>
      <w:numPr>
        <w:numId w:val="5"/>
      </w:numPr>
    </w:pPr>
    <w:rPr>
      <w:rFonts w:ascii="Arial" w:hAnsi="Arial"/>
      <w:sz w:val="20"/>
      <w:lang w:val="en-US"/>
    </w:rPr>
  </w:style>
  <w:style w:type="table" w:styleId="TableGrid">
    <w:name w:val="Table Grid"/>
    <w:basedOn w:val="TableNormal"/>
    <w:rsid w:val="00E07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e 3 Char"/>
    <w:link w:val="ListParagraph"/>
    <w:uiPriority w:val="34"/>
    <w:locked/>
    <w:rsid w:val="003A2575"/>
    <w:rPr>
      <w:rFonts w:ascii="Calibri" w:eastAsia="Calibri" w:hAnsi="Calibri"/>
      <w:sz w:val="22"/>
      <w:szCs w:val="22"/>
    </w:rPr>
  </w:style>
  <w:style w:type="paragraph" w:customStyle="1" w:styleId="Default">
    <w:name w:val="Default"/>
    <w:rsid w:val="008A772F"/>
    <w:pPr>
      <w:autoSpaceDE w:val="0"/>
      <w:autoSpaceDN w:val="0"/>
      <w:adjustRightInd w:val="0"/>
    </w:pPr>
    <w:rPr>
      <w:rFonts w:ascii="Calibri" w:eastAsia="Calibri" w:hAnsi="Calibri" w:cs="Calibri"/>
      <w:color w:val="000000"/>
      <w:sz w:val="24"/>
      <w:szCs w:val="24"/>
    </w:rPr>
  </w:style>
  <w:style w:type="character" w:customStyle="1" w:styleId="Heading2Char">
    <w:name w:val="Heading 2 Char"/>
    <w:basedOn w:val="DefaultParagraphFont"/>
    <w:link w:val="Heading2"/>
    <w:semiHidden/>
    <w:rsid w:val="00021B8E"/>
    <w:rPr>
      <w:rFonts w:asciiTheme="majorHAnsi" w:eastAsiaTheme="majorEastAsia" w:hAnsiTheme="majorHAnsi" w:cstheme="majorBidi"/>
      <w:color w:val="365F91" w:themeColor="accent1" w:themeShade="BF"/>
      <w:sz w:val="26"/>
      <w:szCs w:val="26"/>
      <w:lang w:val="en-GB"/>
    </w:rPr>
  </w:style>
  <w:style w:type="character" w:styleId="Emphasis">
    <w:name w:val="Emphasis"/>
    <w:aliases w:val="OxfamEmph"/>
    <w:basedOn w:val="DefaultParagraphFont"/>
    <w:uiPriority w:val="2"/>
    <w:qFormat/>
    <w:rsid w:val="001D193A"/>
    <w:rPr>
      <w:b/>
      <w:iCs/>
    </w:rPr>
  </w:style>
  <w:style w:type="paragraph" w:customStyle="1" w:styleId="pf0">
    <w:name w:val="pf0"/>
    <w:basedOn w:val="Normal"/>
    <w:rsid w:val="002B21B0"/>
    <w:pPr>
      <w:spacing w:before="100" w:beforeAutospacing="1" w:after="100" w:afterAutospacing="1"/>
    </w:pPr>
    <w:rPr>
      <w:rFonts w:ascii="Times New Roman" w:hAnsi="Times New Roman"/>
      <w:sz w:val="24"/>
      <w:lang/>
    </w:rPr>
  </w:style>
  <w:style w:type="character" w:customStyle="1" w:styleId="cf01">
    <w:name w:val="cf01"/>
    <w:basedOn w:val="DefaultParagraphFont"/>
    <w:rsid w:val="002B21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5068">
      <w:bodyDiv w:val="1"/>
      <w:marLeft w:val="0"/>
      <w:marRight w:val="0"/>
      <w:marTop w:val="0"/>
      <w:marBottom w:val="0"/>
      <w:divBdr>
        <w:top w:val="none" w:sz="0" w:space="0" w:color="auto"/>
        <w:left w:val="none" w:sz="0" w:space="0" w:color="auto"/>
        <w:bottom w:val="none" w:sz="0" w:space="0" w:color="auto"/>
        <w:right w:val="none" w:sz="0" w:space="0" w:color="auto"/>
      </w:divBdr>
    </w:div>
    <w:div w:id="336933080">
      <w:bodyDiv w:val="1"/>
      <w:marLeft w:val="0"/>
      <w:marRight w:val="0"/>
      <w:marTop w:val="0"/>
      <w:marBottom w:val="0"/>
      <w:divBdr>
        <w:top w:val="none" w:sz="0" w:space="0" w:color="auto"/>
        <w:left w:val="none" w:sz="0" w:space="0" w:color="auto"/>
        <w:bottom w:val="none" w:sz="0" w:space="0" w:color="auto"/>
        <w:right w:val="none" w:sz="0" w:space="0" w:color="auto"/>
      </w:divBdr>
    </w:div>
    <w:div w:id="754475301">
      <w:bodyDiv w:val="1"/>
      <w:marLeft w:val="0"/>
      <w:marRight w:val="0"/>
      <w:marTop w:val="0"/>
      <w:marBottom w:val="0"/>
      <w:divBdr>
        <w:top w:val="none" w:sz="0" w:space="0" w:color="auto"/>
        <w:left w:val="none" w:sz="0" w:space="0" w:color="auto"/>
        <w:bottom w:val="none" w:sz="0" w:space="0" w:color="auto"/>
        <w:right w:val="none" w:sz="0" w:space="0" w:color="auto"/>
      </w:divBdr>
    </w:div>
    <w:div w:id="784228070">
      <w:bodyDiv w:val="1"/>
      <w:marLeft w:val="0"/>
      <w:marRight w:val="0"/>
      <w:marTop w:val="0"/>
      <w:marBottom w:val="0"/>
      <w:divBdr>
        <w:top w:val="none" w:sz="0" w:space="0" w:color="auto"/>
        <w:left w:val="none" w:sz="0" w:space="0" w:color="auto"/>
        <w:bottom w:val="none" w:sz="0" w:space="0" w:color="auto"/>
        <w:right w:val="none" w:sz="0" w:space="0" w:color="auto"/>
      </w:divBdr>
    </w:div>
    <w:div w:id="1139961552">
      <w:bodyDiv w:val="1"/>
      <w:marLeft w:val="0"/>
      <w:marRight w:val="0"/>
      <w:marTop w:val="0"/>
      <w:marBottom w:val="0"/>
      <w:divBdr>
        <w:top w:val="none" w:sz="0" w:space="0" w:color="auto"/>
        <w:left w:val="none" w:sz="0" w:space="0" w:color="auto"/>
        <w:bottom w:val="none" w:sz="0" w:space="0" w:color="auto"/>
        <w:right w:val="none" w:sz="0" w:space="0" w:color="auto"/>
      </w:divBdr>
    </w:div>
    <w:div w:id="1468357452">
      <w:bodyDiv w:val="1"/>
      <w:marLeft w:val="0"/>
      <w:marRight w:val="0"/>
      <w:marTop w:val="0"/>
      <w:marBottom w:val="0"/>
      <w:divBdr>
        <w:top w:val="none" w:sz="0" w:space="0" w:color="auto"/>
        <w:left w:val="none" w:sz="0" w:space="0" w:color="auto"/>
        <w:bottom w:val="none" w:sz="0" w:space="0" w:color="auto"/>
        <w:right w:val="none" w:sz="0" w:space="0" w:color="auto"/>
      </w:divBdr>
    </w:div>
    <w:div w:id="1846434595">
      <w:bodyDiv w:val="1"/>
      <w:marLeft w:val="0"/>
      <w:marRight w:val="0"/>
      <w:marTop w:val="0"/>
      <w:marBottom w:val="0"/>
      <w:divBdr>
        <w:top w:val="none" w:sz="0" w:space="0" w:color="auto"/>
        <w:left w:val="none" w:sz="0" w:space="0" w:color="auto"/>
        <w:bottom w:val="none" w:sz="0" w:space="0" w:color="auto"/>
        <w:right w:val="none" w:sz="0" w:space="0" w:color="auto"/>
      </w:divBdr>
    </w:div>
    <w:div w:id="19434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a\Dropbox\The%20Leadership%20Team%20New%20Central%20Documents\Consultancy%20Projects\Care\2018%20Care%20Rwanda%20Job%20Evaluation\Re-drafted%20JDs\Template%20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815B6959F8D4D8712A0B864CDB6EE" ma:contentTypeVersion="11" ma:contentTypeDescription="Create a new document." ma:contentTypeScope="" ma:versionID="0e7ffc39c48c703201e3e4bde7fc9b13">
  <xsd:schema xmlns:xsd="http://www.w3.org/2001/XMLSchema" xmlns:xs="http://www.w3.org/2001/XMLSchema" xmlns:p="http://schemas.microsoft.com/office/2006/metadata/properties" xmlns:ns2="8d201ebe-ed8b-4951-a7b4-1761e300b36d" xmlns:ns3="92f6e28c-8e6e-4bbb-90ba-44da39e37b61" targetNamespace="http://schemas.microsoft.com/office/2006/metadata/properties" ma:root="true" ma:fieldsID="1ead3a396098723173c4dd41be29d7a2" ns2:_="" ns3:_="">
    <xsd:import namespace="8d201ebe-ed8b-4951-a7b4-1761e300b36d"/>
    <xsd:import namespace="92f6e28c-8e6e-4bbb-90ba-44da39e37b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01ebe-ed8b-4951-a7b4-1761e300b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6e28c-8e6e-4bbb-90ba-44da39e37b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B4E45-EA82-4C66-B469-38EB28999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01ebe-ed8b-4951-a7b4-1761e300b36d"/>
    <ds:schemaRef ds:uri="92f6e28c-8e6e-4bbb-90ba-44da39e37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A626D-308A-404E-8C5C-5ECDF02C6D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D1273-4D3C-483C-A127-8D3ADF97E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JD.dotx</Template>
  <TotalTime>0</TotalTime>
  <Pages>5</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TITLE</vt:lpstr>
    </vt:vector>
  </TitlesOfParts>
  <Company>MAF</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Philippa Forsyth</dc:creator>
  <cp:lastModifiedBy>Chantal Nyirahuku</cp:lastModifiedBy>
  <cp:revision>2</cp:revision>
  <cp:lastPrinted>2010-01-14T09:15:00Z</cp:lastPrinted>
  <dcterms:created xsi:type="dcterms:W3CDTF">2022-08-06T06:48:00Z</dcterms:created>
  <dcterms:modified xsi:type="dcterms:W3CDTF">2022-08-06T06:48:00Z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0x010100423815B6959F8D4D8712A0B864CDB6EE</vt:lpwstr>
  </property>
</Properties>
</file>